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04DCD4" w14:textId="77777777" w:rsidR="00CB5081" w:rsidRPr="00747226" w:rsidRDefault="00CB5081" w:rsidP="00587908">
      <w:pPr>
        <w:jc w:val="both"/>
      </w:pPr>
      <w:r w:rsidRPr="00747226">
        <w:t xml:space="preserve"> </w:t>
      </w:r>
    </w:p>
    <w:p w14:paraId="2D988F47" w14:textId="77777777" w:rsidR="00CB5081" w:rsidRPr="00747226" w:rsidRDefault="00CB5081" w:rsidP="00587908">
      <w:pPr>
        <w:jc w:val="both"/>
      </w:pPr>
    </w:p>
    <w:p w14:paraId="50BD5D99" w14:textId="77777777" w:rsidR="00CB5081" w:rsidRPr="00747226" w:rsidRDefault="00CB5081" w:rsidP="00587908">
      <w:pPr>
        <w:jc w:val="both"/>
      </w:pPr>
    </w:p>
    <w:p w14:paraId="0BBCA960" w14:textId="77777777" w:rsidR="00CB5081" w:rsidRPr="00747226" w:rsidRDefault="004E6C8D" w:rsidP="00587908">
      <w:pPr>
        <w:jc w:val="both"/>
      </w:pPr>
      <w:r w:rsidRPr="00747226">
        <w:tab/>
      </w:r>
      <w:r w:rsidRPr="00747226">
        <w:tab/>
      </w:r>
      <w:r w:rsidRPr="00747226">
        <w:tab/>
      </w:r>
      <w:r w:rsidRPr="00747226">
        <w:tab/>
      </w:r>
      <w:r w:rsidRPr="00747226">
        <w:tab/>
      </w:r>
      <w:r w:rsidRPr="00747226">
        <w:tab/>
      </w:r>
      <w:r w:rsidRPr="00747226">
        <w:tab/>
      </w:r>
      <w:r w:rsidRPr="00747226">
        <w:tab/>
      </w:r>
      <w:r w:rsidRPr="00747226">
        <w:tab/>
      </w:r>
      <w:r w:rsidRPr="00747226">
        <w:tab/>
      </w:r>
      <w:r w:rsidRPr="00747226">
        <w:tab/>
      </w:r>
    </w:p>
    <w:p w14:paraId="5FBA85D7" w14:textId="67788FE4" w:rsidR="00CB5081" w:rsidRPr="00747226" w:rsidRDefault="00ED33B0" w:rsidP="00625B79">
      <w:pPr>
        <w:jc w:val="center"/>
      </w:pPr>
      <w:r w:rsidRPr="00747226">
        <w:rPr>
          <w:b/>
          <w:noProof/>
          <w:color w:val="000000" w:themeColor="text1"/>
        </w:rPr>
        <w:drawing>
          <wp:inline distT="0" distB="0" distL="0" distR="0" wp14:anchorId="1735036F" wp14:editId="67D1787D">
            <wp:extent cx="3695700" cy="1270000"/>
            <wp:effectExtent l="0" t="0" r="0" b="6350"/>
            <wp:docPr id="3" name="Picture 1" descr="NST LOGO.jpg"/>
            <wp:cNvGraphicFramePr/>
            <a:graphic xmlns:a="http://schemas.openxmlformats.org/drawingml/2006/main">
              <a:graphicData uri="http://schemas.openxmlformats.org/drawingml/2006/picture">
                <pic:pic xmlns:pic="http://schemas.openxmlformats.org/drawingml/2006/picture">
                  <pic:nvPicPr>
                    <pic:cNvPr id="15" name="Picture 14" descr="NST LOGO.jpg"/>
                    <pic:cNvPicPr>
                      <a:picLocks noChangeAspect="1"/>
                    </pic:cNvPicPr>
                  </pic:nvPicPr>
                  <pic:blipFill>
                    <a:blip r:embed="rId11" cstate="print"/>
                    <a:stretch>
                      <a:fillRect/>
                    </a:stretch>
                  </pic:blipFill>
                  <pic:spPr>
                    <a:xfrm>
                      <a:off x="0" y="0"/>
                      <a:ext cx="3695700" cy="1270000"/>
                    </a:xfrm>
                    <a:prstGeom prst="rect">
                      <a:avLst/>
                    </a:prstGeom>
                    <a:noFill/>
                    <a:ln>
                      <a:noFill/>
                    </a:ln>
                  </pic:spPr>
                </pic:pic>
              </a:graphicData>
            </a:graphic>
          </wp:inline>
        </w:drawing>
      </w:r>
    </w:p>
    <w:p w14:paraId="11AD6B44" w14:textId="77777777" w:rsidR="00CB5081" w:rsidRPr="00747226" w:rsidRDefault="004E6C8D" w:rsidP="00587908">
      <w:pPr>
        <w:jc w:val="both"/>
        <w:rPr>
          <w:b/>
          <w:sz w:val="48"/>
          <w:szCs w:val="48"/>
        </w:rPr>
      </w:pPr>
      <w:r w:rsidRPr="00747226">
        <w:rPr>
          <w:b/>
          <w:sz w:val="48"/>
          <w:szCs w:val="48"/>
        </w:rPr>
        <w:tab/>
      </w:r>
    </w:p>
    <w:p w14:paraId="44F8C13B" w14:textId="77777777" w:rsidR="00CB5081" w:rsidRPr="00747226" w:rsidRDefault="00CB5081" w:rsidP="00587908">
      <w:pPr>
        <w:jc w:val="both"/>
        <w:rPr>
          <w:b/>
          <w:sz w:val="48"/>
          <w:szCs w:val="48"/>
        </w:rPr>
      </w:pPr>
    </w:p>
    <w:p w14:paraId="1619D0C0" w14:textId="77777777" w:rsidR="00CB5081" w:rsidRPr="00747226" w:rsidRDefault="00CB5081" w:rsidP="00587908">
      <w:pPr>
        <w:jc w:val="both"/>
        <w:rPr>
          <w:sz w:val="16"/>
          <w:szCs w:val="16"/>
        </w:rPr>
      </w:pPr>
    </w:p>
    <w:p w14:paraId="776A00D5" w14:textId="77777777" w:rsidR="00CB5081" w:rsidRPr="00747226" w:rsidRDefault="00CB5081" w:rsidP="00587908">
      <w:pPr>
        <w:jc w:val="both"/>
      </w:pPr>
    </w:p>
    <w:p w14:paraId="38AED63A" w14:textId="77777777" w:rsidR="00CB5081" w:rsidRPr="00747226" w:rsidRDefault="00CB5081" w:rsidP="00587908">
      <w:pPr>
        <w:pStyle w:val="NoSpacing"/>
        <w:spacing w:after="120"/>
        <w:contextualSpacing/>
        <w:jc w:val="both"/>
        <w:rPr>
          <w:rFonts w:ascii="Times New Roman" w:hAnsi="Times New Roman"/>
          <w:b/>
          <w:sz w:val="48"/>
          <w:szCs w:val="48"/>
        </w:rPr>
      </w:pPr>
    </w:p>
    <w:p w14:paraId="265D49CF" w14:textId="672483E1" w:rsidR="00CB5081" w:rsidRPr="00930454" w:rsidRDefault="00CB5081" w:rsidP="00625B79">
      <w:pPr>
        <w:pStyle w:val="NoSpacing"/>
        <w:spacing w:after="120"/>
        <w:contextualSpacing/>
        <w:jc w:val="center"/>
        <w:rPr>
          <w:rFonts w:ascii="Times New Roman" w:hAnsi="Times New Roman"/>
          <w:b/>
          <w:sz w:val="40"/>
          <w:szCs w:val="48"/>
        </w:rPr>
      </w:pPr>
      <w:r w:rsidRPr="00930454">
        <w:rPr>
          <w:rFonts w:ascii="Times New Roman" w:hAnsi="Times New Roman"/>
          <w:b/>
          <w:sz w:val="40"/>
          <w:szCs w:val="48"/>
        </w:rPr>
        <w:t>AP</w:t>
      </w:r>
      <w:r w:rsidR="009E673E" w:rsidRPr="00930454">
        <w:rPr>
          <w:rFonts w:ascii="Times New Roman" w:hAnsi="Times New Roman"/>
          <w:b/>
          <w:sz w:val="40"/>
          <w:szCs w:val="48"/>
        </w:rPr>
        <w:t>P</w:t>
      </w:r>
      <w:r w:rsidRPr="00930454">
        <w:rPr>
          <w:rFonts w:ascii="Times New Roman" w:hAnsi="Times New Roman"/>
          <w:b/>
          <w:sz w:val="40"/>
          <w:szCs w:val="48"/>
        </w:rPr>
        <w:t>LICATION ACCESS CONTROL POLICY</w:t>
      </w:r>
    </w:p>
    <w:p w14:paraId="63E562C3" w14:textId="77777777" w:rsidR="00CB5081" w:rsidRPr="00747226" w:rsidRDefault="00CB5081" w:rsidP="00587908">
      <w:pPr>
        <w:pStyle w:val="NoSpacing"/>
        <w:spacing w:after="120"/>
        <w:contextualSpacing/>
        <w:jc w:val="both"/>
        <w:rPr>
          <w:rFonts w:ascii="Times New Roman" w:hAnsi="Times New Roman"/>
          <w:b/>
          <w:sz w:val="48"/>
          <w:szCs w:val="48"/>
        </w:rPr>
      </w:pPr>
    </w:p>
    <w:p w14:paraId="720AC780" w14:textId="77777777" w:rsidR="00CB5081" w:rsidRPr="00747226" w:rsidRDefault="00CB5081" w:rsidP="00587908">
      <w:pPr>
        <w:pStyle w:val="ListBullet"/>
        <w:numPr>
          <w:ilvl w:val="0"/>
          <w:numId w:val="0"/>
        </w:numPr>
        <w:rPr>
          <w:rFonts w:ascii="Times New Roman" w:hAnsi="Times New Roman"/>
          <w:b/>
          <w:sz w:val="48"/>
          <w:szCs w:val="48"/>
        </w:rPr>
      </w:pPr>
    </w:p>
    <w:p w14:paraId="22947296" w14:textId="77777777" w:rsidR="00CB5081" w:rsidRPr="00747226" w:rsidRDefault="00CB5081" w:rsidP="00587908">
      <w:pPr>
        <w:pStyle w:val="ListBullet"/>
        <w:numPr>
          <w:ilvl w:val="0"/>
          <w:numId w:val="0"/>
        </w:numPr>
        <w:rPr>
          <w:rFonts w:ascii="Times New Roman" w:hAnsi="Times New Roman"/>
          <w:b/>
        </w:rPr>
      </w:pPr>
    </w:p>
    <w:p w14:paraId="33FCAC59" w14:textId="77777777" w:rsidR="00CB5081" w:rsidRPr="00747226" w:rsidRDefault="00CB5081" w:rsidP="00587908">
      <w:pPr>
        <w:jc w:val="both"/>
        <w:rPr>
          <w:sz w:val="48"/>
          <w:szCs w:val="48"/>
        </w:rPr>
      </w:pPr>
    </w:p>
    <w:p w14:paraId="7F6CB396" w14:textId="77777777" w:rsidR="00CB5081" w:rsidRPr="00747226" w:rsidRDefault="00CB5081" w:rsidP="00587908">
      <w:pPr>
        <w:jc w:val="both"/>
        <w:rPr>
          <w:b/>
          <w:sz w:val="36"/>
          <w:szCs w:val="36"/>
        </w:rPr>
      </w:pPr>
    </w:p>
    <w:p w14:paraId="083278DB" w14:textId="77777777" w:rsidR="00CB5081" w:rsidRPr="00747226" w:rsidRDefault="00CB5081" w:rsidP="00587908">
      <w:pPr>
        <w:pStyle w:val="BodyText"/>
        <w:rPr>
          <w:rFonts w:ascii="Times New Roman" w:hAnsi="Times New Roman"/>
        </w:rPr>
      </w:pPr>
    </w:p>
    <w:p w14:paraId="13532AAD" w14:textId="77777777" w:rsidR="00CB5081" w:rsidRPr="00747226" w:rsidRDefault="00CB5081" w:rsidP="00587908">
      <w:pPr>
        <w:pStyle w:val="BodyText"/>
        <w:rPr>
          <w:rFonts w:ascii="Times New Roman" w:hAnsi="Times New Roman"/>
        </w:rPr>
      </w:pPr>
    </w:p>
    <w:p w14:paraId="7898DC67" w14:textId="77777777" w:rsidR="00CB5081" w:rsidRPr="00747226" w:rsidRDefault="00CB5081" w:rsidP="00587908">
      <w:pPr>
        <w:pStyle w:val="BodyText"/>
        <w:rPr>
          <w:rFonts w:ascii="Times New Roman" w:hAnsi="Times New Roman"/>
        </w:rPr>
      </w:pPr>
    </w:p>
    <w:p w14:paraId="1B4C460B" w14:textId="77777777" w:rsidR="00CB5081" w:rsidRPr="00747226" w:rsidRDefault="00CB5081" w:rsidP="00587908">
      <w:pPr>
        <w:pStyle w:val="BodyText"/>
        <w:rPr>
          <w:rFonts w:ascii="Times New Roman" w:hAnsi="Times New Roman"/>
        </w:rPr>
      </w:pPr>
    </w:p>
    <w:p w14:paraId="5827D9C1" w14:textId="77777777" w:rsidR="00CB5081" w:rsidRPr="00747226" w:rsidRDefault="00CB5081" w:rsidP="00587908">
      <w:pPr>
        <w:pStyle w:val="BodyText"/>
        <w:rPr>
          <w:rFonts w:ascii="Times New Roman" w:hAnsi="Times New Roman"/>
        </w:rPr>
      </w:pPr>
    </w:p>
    <w:p w14:paraId="0BD99F14" w14:textId="77777777" w:rsidR="00CB5081" w:rsidRPr="00747226" w:rsidRDefault="00CB5081" w:rsidP="00587908">
      <w:pPr>
        <w:pStyle w:val="BodyText"/>
        <w:rPr>
          <w:rFonts w:ascii="Times New Roman" w:hAnsi="Times New Roman"/>
        </w:rPr>
      </w:pPr>
    </w:p>
    <w:p w14:paraId="36B86D33" w14:textId="77777777" w:rsidR="00CB5081" w:rsidRPr="00747226" w:rsidRDefault="00CB5081" w:rsidP="00587908">
      <w:pPr>
        <w:pStyle w:val="BodyText"/>
        <w:rPr>
          <w:rFonts w:ascii="Times New Roman" w:hAnsi="Times New Roman"/>
        </w:rPr>
      </w:pPr>
    </w:p>
    <w:p w14:paraId="5C421A70" w14:textId="77777777" w:rsidR="00CB5081" w:rsidRPr="00747226" w:rsidRDefault="00CB5081" w:rsidP="00587908">
      <w:pPr>
        <w:pStyle w:val="BodyText"/>
        <w:rPr>
          <w:rFonts w:ascii="Times New Roman" w:hAnsi="Times New Roman"/>
        </w:rPr>
      </w:pPr>
    </w:p>
    <w:p w14:paraId="6EFD1D84" w14:textId="77777777" w:rsidR="00CB5081" w:rsidRPr="00747226" w:rsidRDefault="00CB5081" w:rsidP="00587908">
      <w:pPr>
        <w:pStyle w:val="BodyText"/>
        <w:rPr>
          <w:rFonts w:ascii="Times New Roman" w:hAnsi="Times New Roman"/>
        </w:rPr>
      </w:pPr>
    </w:p>
    <w:p w14:paraId="7F624131" w14:textId="77777777" w:rsidR="00CB5081" w:rsidRPr="00747226" w:rsidRDefault="00CB5081" w:rsidP="00587908">
      <w:pPr>
        <w:pStyle w:val="BodyText"/>
        <w:rPr>
          <w:rFonts w:ascii="Times New Roman" w:hAnsi="Times New Roman"/>
        </w:rPr>
      </w:pPr>
    </w:p>
    <w:p w14:paraId="776BF8E5" w14:textId="77777777" w:rsidR="00CB5081" w:rsidRDefault="00CB5081" w:rsidP="00587908">
      <w:pPr>
        <w:pStyle w:val="BodyText"/>
        <w:rPr>
          <w:rFonts w:ascii="Times New Roman" w:hAnsi="Times New Roman"/>
        </w:rPr>
      </w:pPr>
    </w:p>
    <w:p w14:paraId="04387264" w14:textId="77777777" w:rsidR="007F4936" w:rsidRPr="00747226" w:rsidRDefault="007F4936" w:rsidP="00587908">
      <w:pPr>
        <w:pStyle w:val="BodyText"/>
        <w:rPr>
          <w:rFonts w:ascii="Times New Roman" w:hAnsi="Times New Roman"/>
        </w:rPr>
      </w:pPr>
    </w:p>
    <w:p w14:paraId="048909EC" w14:textId="7471C429" w:rsidR="00625B79" w:rsidRDefault="00625B79">
      <w:pPr>
        <w:rPr>
          <w:sz w:val="22"/>
          <w:szCs w:val="20"/>
        </w:rPr>
      </w:pPr>
      <w:r>
        <w:br w:type="page"/>
      </w:r>
    </w:p>
    <w:p w14:paraId="4B7F5E7E" w14:textId="77777777" w:rsidR="00CB5081" w:rsidRDefault="00CB5081" w:rsidP="00587908">
      <w:pPr>
        <w:pStyle w:val="BodyText"/>
        <w:rPr>
          <w:rFonts w:ascii="Times New Roman" w:hAnsi="Times New Roman"/>
        </w:rPr>
      </w:pPr>
    </w:p>
    <w:p w14:paraId="184E60ED" w14:textId="77777777" w:rsidR="00CE0945" w:rsidRDefault="00CE0945" w:rsidP="00587908">
      <w:pPr>
        <w:pStyle w:val="BodyText"/>
        <w:rPr>
          <w:rFonts w:ascii="Times New Roman" w:hAnsi="Times New Roman"/>
        </w:rPr>
      </w:pPr>
    </w:p>
    <w:p w14:paraId="11E934CC" w14:textId="77777777" w:rsidR="00CE0945" w:rsidRPr="00747226" w:rsidRDefault="00CE0945" w:rsidP="00587908">
      <w:pPr>
        <w:pStyle w:val="BodyText"/>
        <w:rPr>
          <w:rFonts w:ascii="Times New Roman" w:hAnsi="Times New Roman"/>
        </w:rPr>
      </w:pPr>
    </w:p>
    <w:p w14:paraId="3A9B41A3" w14:textId="77777777" w:rsidR="0078283F" w:rsidRPr="00747226" w:rsidRDefault="0078283F" w:rsidP="00587908">
      <w:pPr>
        <w:pStyle w:val="BodyText"/>
        <w:rPr>
          <w:rFonts w:ascii="Times New Roman" w:hAnsi="Times New Roman"/>
          <w:b/>
        </w:rPr>
      </w:pPr>
    </w:p>
    <w:p w14:paraId="7131E7A6" w14:textId="77777777" w:rsidR="0078283F" w:rsidRPr="00747226" w:rsidRDefault="0078283F" w:rsidP="00587908">
      <w:pPr>
        <w:pStyle w:val="BodyText"/>
        <w:rPr>
          <w:rFonts w:ascii="Times New Roman" w:hAnsi="Times New Roman"/>
          <w:b/>
        </w:rPr>
      </w:pPr>
      <w:r w:rsidRPr="00747226">
        <w:rPr>
          <w:rFonts w:ascii="Times New Roman" w:hAnsi="Times New Roman"/>
          <w:b/>
        </w:rPr>
        <w:t xml:space="preserve">Version History </w:t>
      </w:r>
    </w:p>
    <w:tbl>
      <w:tblPr>
        <w:tblW w:w="8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6"/>
        <w:gridCol w:w="1197"/>
        <w:gridCol w:w="3065"/>
        <w:gridCol w:w="1276"/>
        <w:gridCol w:w="1417"/>
        <w:gridCol w:w="1325"/>
      </w:tblGrid>
      <w:tr w:rsidR="0078283F" w:rsidRPr="00747226" w14:paraId="712526C0" w14:textId="77777777" w:rsidTr="00625B79">
        <w:trPr>
          <w:trHeight w:val="400"/>
        </w:trPr>
        <w:tc>
          <w:tcPr>
            <w:tcW w:w="666" w:type="dxa"/>
            <w:shd w:val="clear" w:color="auto" w:fill="E6E6E6"/>
            <w:vAlign w:val="center"/>
          </w:tcPr>
          <w:p w14:paraId="2290B88D" w14:textId="77777777" w:rsidR="0078283F" w:rsidRPr="00747226" w:rsidRDefault="0078283F" w:rsidP="00587908">
            <w:pPr>
              <w:jc w:val="both"/>
              <w:rPr>
                <w:b/>
                <w:sz w:val="20"/>
                <w:szCs w:val="20"/>
              </w:rPr>
            </w:pPr>
            <w:r w:rsidRPr="00747226">
              <w:rPr>
                <w:b/>
                <w:sz w:val="20"/>
                <w:szCs w:val="20"/>
              </w:rPr>
              <w:t>Ver. No.</w:t>
            </w:r>
          </w:p>
        </w:tc>
        <w:tc>
          <w:tcPr>
            <w:tcW w:w="1197" w:type="dxa"/>
            <w:shd w:val="clear" w:color="auto" w:fill="E6E6E6"/>
            <w:vAlign w:val="center"/>
          </w:tcPr>
          <w:p w14:paraId="2504CCC5" w14:textId="77777777" w:rsidR="0078283F" w:rsidRPr="00747226" w:rsidRDefault="0078283F" w:rsidP="00587908">
            <w:pPr>
              <w:jc w:val="both"/>
              <w:rPr>
                <w:b/>
                <w:sz w:val="20"/>
                <w:szCs w:val="20"/>
              </w:rPr>
            </w:pPr>
            <w:r w:rsidRPr="00747226">
              <w:rPr>
                <w:b/>
                <w:sz w:val="20"/>
                <w:szCs w:val="20"/>
              </w:rPr>
              <w:t>Release Date</w:t>
            </w:r>
          </w:p>
        </w:tc>
        <w:tc>
          <w:tcPr>
            <w:tcW w:w="3065" w:type="dxa"/>
            <w:shd w:val="clear" w:color="auto" w:fill="E6E6E6"/>
            <w:vAlign w:val="center"/>
          </w:tcPr>
          <w:p w14:paraId="44306959" w14:textId="77777777" w:rsidR="0078283F" w:rsidRPr="00747226" w:rsidRDefault="0078283F" w:rsidP="00587908">
            <w:pPr>
              <w:jc w:val="both"/>
              <w:rPr>
                <w:b/>
                <w:sz w:val="20"/>
                <w:szCs w:val="20"/>
              </w:rPr>
            </w:pPr>
            <w:r w:rsidRPr="00747226">
              <w:rPr>
                <w:b/>
                <w:sz w:val="20"/>
                <w:szCs w:val="20"/>
              </w:rPr>
              <w:t>Description of Change</w:t>
            </w:r>
          </w:p>
        </w:tc>
        <w:tc>
          <w:tcPr>
            <w:tcW w:w="1276" w:type="dxa"/>
            <w:shd w:val="clear" w:color="auto" w:fill="E6E6E6"/>
            <w:vAlign w:val="center"/>
          </w:tcPr>
          <w:p w14:paraId="104655A0" w14:textId="23688D85" w:rsidR="0078283F" w:rsidRPr="00747226" w:rsidRDefault="0078283F" w:rsidP="00587908">
            <w:pPr>
              <w:jc w:val="both"/>
              <w:rPr>
                <w:b/>
                <w:sz w:val="20"/>
                <w:szCs w:val="20"/>
              </w:rPr>
            </w:pPr>
            <w:r w:rsidRPr="00747226">
              <w:rPr>
                <w:b/>
                <w:sz w:val="20"/>
                <w:szCs w:val="20"/>
              </w:rPr>
              <w:t xml:space="preserve">Authored / Revised </w:t>
            </w:r>
            <w:r w:rsidR="00625B79">
              <w:rPr>
                <w:b/>
                <w:sz w:val="20"/>
                <w:szCs w:val="20"/>
              </w:rPr>
              <w:t>B</w:t>
            </w:r>
            <w:r w:rsidRPr="00747226">
              <w:rPr>
                <w:b/>
                <w:sz w:val="20"/>
                <w:szCs w:val="20"/>
              </w:rPr>
              <w:t>y</w:t>
            </w:r>
          </w:p>
        </w:tc>
        <w:tc>
          <w:tcPr>
            <w:tcW w:w="1417" w:type="dxa"/>
            <w:shd w:val="clear" w:color="auto" w:fill="E6E6E6"/>
            <w:vAlign w:val="center"/>
          </w:tcPr>
          <w:p w14:paraId="754F89E1" w14:textId="77777777" w:rsidR="0078283F" w:rsidRPr="00747226" w:rsidRDefault="0078283F" w:rsidP="00587908">
            <w:pPr>
              <w:jc w:val="both"/>
              <w:rPr>
                <w:b/>
                <w:sz w:val="20"/>
                <w:szCs w:val="20"/>
              </w:rPr>
            </w:pPr>
            <w:r w:rsidRPr="00747226">
              <w:rPr>
                <w:b/>
                <w:sz w:val="20"/>
                <w:szCs w:val="20"/>
              </w:rPr>
              <w:t>Reviewed By</w:t>
            </w:r>
          </w:p>
        </w:tc>
        <w:tc>
          <w:tcPr>
            <w:tcW w:w="1325" w:type="dxa"/>
            <w:shd w:val="clear" w:color="auto" w:fill="E6E6E6"/>
            <w:vAlign w:val="center"/>
          </w:tcPr>
          <w:p w14:paraId="076963C5" w14:textId="77777777" w:rsidR="0078283F" w:rsidRPr="00747226" w:rsidRDefault="0078283F" w:rsidP="00587908">
            <w:pPr>
              <w:jc w:val="both"/>
              <w:rPr>
                <w:b/>
                <w:sz w:val="20"/>
                <w:szCs w:val="20"/>
              </w:rPr>
            </w:pPr>
            <w:r w:rsidRPr="00747226">
              <w:rPr>
                <w:b/>
                <w:sz w:val="20"/>
                <w:szCs w:val="20"/>
              </w:rPr>
              <w:t>Approved By</w:t>
            </w:r>
          </w:p>
        </w:tc>
      </w:tr>
      <w:tr w:rsidR="00DD5AE9" w:rsidRPr="00747226" w14:paraId="198546A9" w14:textId="77777777" w:rsidTr="00625B79">
        <w:trPr>
          <w:trHeight w:val="400"/>
        </w:trPr>
        <w:tc>
          <w:tcPr>
            <w:tcW w:w="666" w:type="dxa"/>
            <w:shd w:val="clear" w:color="auto" w:fill="FFFFFF"/>
          </w:tcPr>
          <w:p w14:paraId="394C77B5" w14:textId="5867D457" w:rsidR="00DD5AE9" w:rsidRPr="00DD5AE9" w:rsidRDefault="00DD5AE9" w:rsidP="00DD5AE9">
            <w:pPr>
              <w:jc w:val="both"/>
            </w:pPr>
            <w:r w:rsidRPr="00DD5AE9">
              <w:rPr>
                <w:sz w:val="22"/>
                <w:szCs w:val="22"/>
              </w:rPr>
              <w:t>0.1</w:t>
            </w:r>
          </w:p>
        </w:tc>
        <w:tc>
          <w:tcPr>
            <w:tcW w:w="1197" w:type="dxa"/>
            <w:shd w:val="clear" w:color="auto" w:fill="FFFFFF"/>
          </w:tcPr>
          <w:p w14:paraId="45991A38" w14:textId="0929A79D" w:rsidR="00DD5AE9" w:rsidRPr="00DD5AE9" w:rsidRDefault="00DD5AE9" w:rsidP="00DD5AE9">
            <w:pPr>
              <w:jc w:val="both"/>
            </w:pPr>
            <w:r w:rsidRPr="00DD5AE9">
              <w:rPr>
                <w:sz w:val="22"/>
                <w:szCs w:val="22"/>
              </w:rPr>
              <w:t>30</w:t>
            </w:r>
            <w:r w:rsidRPr="00DD5AE9">
              <w:rPr>
                <w:sz w:val="22"/>
                <w:szCs w:val="22"/>
                <w:vertAlign w:val="superscript"/>
              </w:rPr>
              <w:t>th</w:t>
            </w:r>
            <w:r w:rsidRPr="00DD5AE9">
              <w:rPr>
                <w:sz w:val="22"/>
                <w:szCs w:val="22"/>
              </w:rPr>
              <w:t xml:space="preserve"> May 2020</w:t>
            </w:r>
          </w:p>
        </w:tc>
        <w:tc>
          <w:tcPr>
            <w:tcW w:w="3065" w:type="dxa"/>
            <w:shd w:val="clear" w:color="auto" w:fill="FFFFFF"/>
          </w:tcPr>
          <w:p w14:paraId="1D8FAA6A" w14:textId="648B3140" w:rsidR="00DD5AE9" w:rsidRPr="00DD5AE9" w:rsidRDefault="00DD5AE9" w:rsidP="00DD5AE9">
            <w:pPr>
              <w:jc w:val="both"/>
            </w:pPr>
            <w:r w:rsidRPr="00DD5AE9">
              <w:rPr>
                <w:sz w:val="22"/>
                <w:szCs w:val="22"/>
              </w:rPr>
              <w:t xml:space="preserve">Initial draft </w:t>
            </w:r>
          </w:p>
        </w:tc>
        <w:tc>
          <w:tcPr>
            <w:tcW w:w="1276" w:type="dxa"/>
            <w:shd w:val="clear" w:color="auto" w:fill="FFFFFF"/>
          </w:tcPr>
          <w:p w14:paraId="2B8976B5" w14:textId="0B961CF8" w:rsidR="00DD5AE9" w:rsidRPr="00DD5AE9" w:rsidRDefault="00DD5AE9" w:rsidP="00DD5AE9">
            <w:pPr>
              <w:jc w:val="both"/>
            </w:pPr>
            <w:r w:rsidRPr="00DD5AE9">
              <w:rPr>
                <w:sz w:val="22"/>
                <w:szCs w:val="22"/>
              </w:rPr>
              <w:t>Rahul Raj</w:t>
            </w:r>
          </w:p>
        </w:tc>
        <w:tc>
          <w:tcPr>
            <w:tcW w:w="1417" w:type="dxa"/>
            <w:shd w:val="clear" w:color="auto" w:fill="FFFFFF"/>
          </w:tcPr>
          <w:p w14:paraId="539BBB32" w14:textId="18E20EE4" w:rsidR="00DD5AE9" w:rsidRPr="00DD5AE9" w:rsidRDefault="00DD5AE9" w:rsidP="00DD5AE9">
            <w:pPr>
              <w:jc w:val="both"/>
            </w:pPr>
          </w:p>
        </w:tc>
        <w:tc>
          <w:tcPr>
            <w:tcW w:w="1325" w:type="dxa"/>
            <w:shd w:val="clear" w:color="auto" w:fill="FFFFFF"/>
          </w:tcPr>
          <w:p w14:paraId="186944E8" w14:textId="33620E88" w:rsidR="00DD5AE9" w:rsidRPr="00DD5AE9" w:rsidRDefault="00DD5AE9" w:rsidP="00DD5AE9">
            <w:pPr>
              <w:jc w:val="both"/>
            </w:pPr>
          </w:p>
        </w:tc>
      </w:tr>
      <w:tr w:rsidR="00DD5AE9" w:rsidRPr="00747226" w14:paraId="405921B7" w14:textId="77777777" w:rsidTr="00625B79">
        <w:trPr>
          <w:trHeight w:val="400"/>
        </w:trPr>
        <w:tc>
          <w:tcPr>
            <w:tcW w:w="666" w:type="dxa"/>
            <w:shd w:val="clear" w:color="auto" w:fill="FFFFFF"/>
          </w:tcPr>
          <w:p w14:paraId="28F474B9" w14:textId="0F91B9DA" w:rsidR="00DD5AE9" w:rsidRPr="00DD5AE9" w:rsidRDefault="00DD5AE9" w:rsidP="00DD5AE9">
            <w:pPr>
              <w:jc w:val="both"/>
            </w:pPr>
            <w:r w:rsidRPr="00DD5AE9">
              <w:rPr>
                <w:sz w:val="22"/>
                <w:szCs w:val="22"/>
              </w:rPr>
              <w:t>1.0</w:t>
            </w:r>
          </w:p>
        </w:tc>
        <w:tc>
          <w:tcPr>
            <w:tcW w:w="1197" w:type="dxa"/>
            <w:shd w:val="clear" w:color="auto" w:fill="FFFFFF"/>
          </w:tcPr>
          <w:p w14:paraId="452EA0F1" w14:textId="0D3E9788" w:rsidR="00DD5AE9" w:rsidRPr="00DD5AE9" w:rsidRDefault="00DD5AE9" w:rsidP="00DD5AE9">
            <w:pPr>
              <w:jc w:val="both"/>
            </w:pPr>
            <w:r w:rsidRPr="00DD5AE9">
              <w:rPr>
                <w:sz w:val="22"/>
                <w:szCs w:val="22"/>
              </w:rPr>
              <w:t>22</w:t>
            </w:r>
            <w:r w:rsidRPr="00DD5AE9">
              <w:rPr>
                <w:sz w:val="22"/>
                <w:szCs w:val="22"/>
                <w:vertAlign w:val="superscript"/>
              </w:rPr>
              <w:t>nd</w:t>
            </w:r>
            <w:r w:rsidRPr="00DD5AE9">
              <w:rPr>
                <w:sz w:val="22"/>
                <w:szCs w:val="22"/>
              </w:rPr>
              <w:t xml:space="preserve"> July 20</w:t>
            </w:r>
          </w:p>
        </w:tc>
        <w:tc>
          <w:tcPr>
            <w:tcW w:w="3065" w:type="dxa"/>
            <w:shd w:val="clear" w:color="auto" w:fill="FFFFFF"/>
          </w:tcPr>
          <w:p w14:paraId="28E11F2F" w14:textId="21C7F9ED" w:rsidR="00DD5AE9" w:rsidRPr="00DD5AE9" w:rsidRDefault="00DD5AE9" w:rsidP="00DD5AE9">
            <w:pPr>
              <w:jc w:val="both"/>
            </w:pPr>
            <w:r w:rsidRPr="00DD5AE9">
              <w:rPr>
                <w:sz w:val="22"/>
                <w:szCs w:val="22"/>
              </w:rPr>
              <w:t>Baseline and published</w:t>
            </w:r>
          </w:p>
        </w:tc>
        <w:tc>
          <w:tcPr>
            <w:tcW w:w="1276" w:type="dxa"/>
            <w:shd w:val="clear" w:color="auto" w:fill="FFFFFF"/>
          </w:tcPr>
          <w:p w14:paraId="5F761B8C" w14:textId="14E766B9" w:rsidR="00DD5AE9" w:rsidRPr="00DD5AE9" w:rsidRDefault="00DD5AE9" w:rsidP="00DD5AE9">
            <w:pPr>
              <w:jc w:val="both"/>
            </w:pPr>
            <w:r w:rsidRPr="00DD5AE9">
              <w:rPr>
                <w:sz w:val="22"/>
                <w:szCs w:val="22"/>
              </w:rPr>
              <w:t>Rahul Raj</w:t>
            </w:r>
          </w:p>
        </w:tc>
        <w:tc>
          <w:tcPr>
            <w:tcW w:w="1417" w:type="dxa"/>
            <w:shd w:val="clear" w:color="auto" w:fill="FFFFFF"/>
          </w:tcPr>
          <w:p w14:paraId="510BC305" w14:textId="6CAD5DE2" w:rsidR="00DD5AE9" w:rsidRPr="00DD5AE9" w:rsidRDefault="00DD5AE9" w:rsidP="00DD5AE9">
            <w:pPr>
              <w:jc w:val="both"/>
            </w:pPr>
            <w:r w:rsidRPr="00DD5AE9">
              <w:rPr>
                <w:sz w:val="22"/>
                <w:szCs w:val="22"/>
              </w:rPr>
              <w:t>Tim</w:t>
            </w:r>
            <w:r>
              <w:rPr>
                <w:sz w:val="22"/>
                <w:szCs w:val="22"/>
              </w:rPr>
              <w:t>/Tanuj</w:t>
            </w:r>
          </w:p>
        </w:tc>
        <w:tc>
          <w:tcPr>
            <w:tcW w:w="1325" w:type="dxa"/>
            <w:shd w:val="clear" w:color="auto" w:fill="FFFFFF"/>
          </w:tcPr>
          <w:p w14:paraId="4B4565A4" w14:textId="1B3F10BC" w:rsidR="00DD5AE9" w:rsidRPr="00DD5AE9" w:rsidRDefault="00DD5AE9" w:rsidP="00DD5AE9">
            <w:pPr>
              <w:jc w:val="both"/>
            </w:pPr>
            <w:r w:rsidRPr="00DD5AE9">
              <w:rPr>
                <w:sz w:val="22"/>
                <w:szCs w:val="22"/>
              </w:rPr>
              <w:t>SEPG Team</w:t>
            </w:r>
          </w:p>
        </w:tc>
      </w:tr>
      <w:tr w:rsidR="00D8597B" w:rsidRPr="00747226" w14:paraId="4430D301" w14:textId="77777777" w:rsidTr="00625B79">
        <w:trPr>
          <w:trHeight w:val="400"/>
        </w:trPr>
        <w:tc>
          <w:tcPr>
            <w:tcW w:w="666" w:type="dxa"/>
            <w:shd w:val="clear" w:color="auto" w:fill="FFFFFF"/>
          </w:tcPr>
          <w:p w14:paraId="7311C52F" w14:textId="69404ED6" w:rsidR="00D8597B" w:rsidRPr="00DD5AE9" w:rsidRDefault="00D8597B" w:rsidP="00587908">
            <w:pPr>
              <w:jc w:val="both"/>
            </w:pPr>
            <w:r w:rsidRPr="00DD5AE9">
              <w:rPr>
                <w:sz w:val="22"/>
                <w:szCs w:val="22"/>
              </w:rPr>
              <w:t>2.0</w:t>
            </w:r>
          </w:p>
        </w:tc>
        <w:tc>
          <w:tcPr>
            <w:tcW w:w="1197" w:type="dxa"/>
            <w:shd w:val="clear" w:color="auto" w:fill="FFFFFF"/>
          </w:tcPr>
          <w:p w14:paraId="0BC68D25" w14:textId="698B9E1E" w:rsidR="00D8597B" w:rsidRPr="00DD5AE9" w:rsidRDefault="00D8597B" w:rsidP="00587908">
            <w:pPr>
              <w:jc w:val="both"/>
            </w:pPr>
            <w:r w:rsidRPr="00DD5AE9">
              <w:rPr>
                <w:sz w:val="22"/>
                <w:szCs w:val="22"/>
              </w:rPr>
              <w:t>28</w:t>
            </w:r>
            <w:r w:rsidRPr="00DD5AE9">
              <w:rPr>
                <w:sz w:val="22"/>
                <w:szCs w:val="22"/>
                <w:vertAlign w:val="superscript"/>
              </w:rPr>
              <w:t>th</w:t>
            </w:r>
            <w:r w:rsidRPr="00DD5AE9">
              <w:rPr>
                <w:sz w:val="22"/>
                <w:szCs w:val="22"/>
              </w:rPr>
              <w:t xml:space="preserve"> Sep 20</w:t>
            </w:r>
          </w:p>
        </w:tc>
        <w:tc>
          <w:tcPr>
            <w:tcW w:w="3065" w:type="dxa"/>
            <w:shd w:val="clear" w:color="auto" w:fill="FFFFFF"/>
          </w:tcPr>
          <w:p w14:paraId="5B217BAA" w14:textId="3D5C836C" w:rsidR="00D8597B" w:rsidRPr="00DD5AE9" w:rsidRDefault="00D8597B" w:rsidP="00587908">
            <w:pPr>
              <w:jc w:val="both"/>
            </w:pPr>
            <w:r w:rsidRPr="00DD5AE9">
              <w:rPr>
                <w:sz w:val="22"/>
                <w:szCs w:val="22"/>
              </w:rPr>
              <w:t xml:space="preserve">Update section </w:t>
            </w:r>
            <w:r w:rsidR="00C84C79" w:rsidRPr="00DD5AE9">
              <w:rPr>
                <w:sz w:val="22"/>
                <w:szCs w:val="22"/>
              </w:rPr>
              <w:t>4 and 5</w:t>
            </w:r>
          </w:p>
        </w:tc>
        <w:tc>
          <w:tcPr>
            <w:tcW w:w="1276" w:type="dxa"/>
            <w:shd w:val="clear" w:color="auto" w:fill="FFFFFF"/>
          </w:tcPr>
          <w:p w14:paraId="2E91FD94" w14:textId="5EBA95C3" w:rsidR="00D8597B" w:rsidRPr="00DD5AE9" w:rsidRDefault="00C84C79" w:rsidP="00587908">
            <w:pPr>
              <w:jc w:val="both"/>
            </w:pPr>
            <w:r w:rsidRPr="00DD5AE9">
              <w:rPr>
                <w:sz w:val="22"/>
                <w:szCs w:val="22"/>
              </w:rPr>
              <w:t>Rahul</w:t>
            </w:r>
          </w:p>
        </w:tc>
        <w:tc>
          <w:tcPr>
            <w:tcW w:w="1417" w:type="dxa"/>
            <w:shd w:val="clear" w:color="auto" w:fill="FFFFFF"/>
          </w:tcPr>
          <w:p w14:paraId="31B9E1EB" w14:textId="3E3F3EC8" w:rsidR="00D8597B" w:rsidRPr="00DD5AE9" w:rsidRDefault="00C84C79" w:rsidP="00587908">
            <w:pPr>
              <w:jc w:val="both"/>
            </w:pPr>
            <w:r w:rsidRPr="00DD5AE9">
              <w:rPr>
                <w:sz w:val="22"/>
                <w:szCs w:val="22"/>
              </w:rPr>
              <w:t>Tanuj</w:t>
            </w:r>
          </w:p>
        </w:tc>
        <w:tc>
          <w:tcPr>
            <w:tcW w:w="1325" w:type="dxa"/>
            <w:shd w:val="clear" w:color="auto" w:fill="FFFFFF"/>
          </w:tcPr>
          <w:p w14:paraId="431CD554" w14:textId="547BF7A8" w:rsidR="00D8597B" w:rsidRPr="00DD5AE9" w:rsidRDefault="00C84C79" w:rsidP="00587908">
            <w:pPr>
              <w:jc w:val="both"/>
            </w:pPr>
            <w:r w:rsidRPr="00DD5AE9">
              <w:rPr>
                <w:sz w:val="22"/>
                <w:szCs w:val="22"/>
              </w:rPr>
              <w:t>SEPG Team</w:t>
            </w:r>
          </w:p>
        </w:tc>
      </w:tr>
      <w:tr w:rsidR="00625B79" w:rsidRPr="00747226" w14:paraId="621FDEDE" w14:textId="77777777" w:rsidTr="00625B79">
        <w:trPr>
          <w:trHeight w:val="400"/>
        </w:trPr>
        <w:tc>
          <w:tcPr>
            <w:tcW w:w="666" w:type="dxa"/>
            <w:shd w:val="clear" w:color="auto" w:fill="FFFFFF"/>
          </w:tcPr>
          <w:p w14:paraId="351BD708" w14:textId="5A847EE7" w:rsidR="00625B79" w:rsidRPr="00DD5AE9" w:rsidRDefault="00625B79" w:rsidP="00587908">
            <w:pPr>
              <w:jc w:val="both"/>
            </w:pPr>
            <w:r>
              <w:rPr>
                <w:sz w:val="22"/>
                <w:szCs w:val="22"/>
              </w:rPr>
              <w:t>2.1</w:t>
            </w:r>
          </w:p>
        </w:tc>
        <w:tc>
          <w:tcPr>
            <w:tcW w:w="1197" w:type="dxa"/>
            <w:shd w:val="clear" w:color="auto" w:fill="FFFFFF"/>
          </w:tcPr>
          <w:p w14:paraId="08152BB8" w14:textId="75F4BA21" w:rsidR="00625B79" w:rsidRPr="00DD5AE9" w:rsidRDefault="00625B79" w:rsidP="00587908">
            <w:pPr>
              <w:jc w:val="both"/>
            </w:pPr>
            <w:r>
              <w:rPr>
                <w:sz w:val="22"/>
                <w:szCs w:val="22"/>
              </w:rPr>
              <w:t>14</w:t>
            </w:r>
            <w:r w:rsidRPr="00625B79">
              <w:rPr>
                <w:sz w:val="22"/>
                <w:szCs w:val="22"/>
                <w:vertAlign w:val="superscript"/>
              </w:rPr>
              <w:t>th</w:t>
            </w:r>
            <w:r>
              <w:rPr>
                <w:sz w:val="22"/>
                <w:szCs w:val="22"/>
              </w:rPr>
              <w:t xml:space="preserve"> Jan 21</w:t>
            </w:r>
          </w:p>
        </w:tc>
        <w:tc>
          <w:tcPr>
            <w:tcW w:w="3065" w:type="dxa"/>
            <w:shd w:val="clear" w:color="auto" w:fill="FFFFFF"/>
          </w:tcPr>
          <w:p w14:paraId="2F3AF535" w14:textId="276553F0" w:rsidR="00625B79" w:rsidRPr="00DD5AE9" w:rsidRDefault="00625B79" w:rsidP="00587908">
            <w:pPr>
              <w:jc w:val="both"/>
            </w:pPr>
            <w:r>
              <w:rPr>
                <w:sz w:val="22"/>
                <w:szCs w:val="22"/>
              </w:rPr>
              <w:t>Update section 6 as per HIPAA requirement on access control</w:t>
            </w:r>
          </w:p>
        </w:tc>
        <w:tc>
          <w:tcPr>
            <w:tcW w:w="1276" w:type="dxa"/>
            <w:shd w:val="clear" w:color="auto" w:fill="FFFFFF"/>
          </w:tcPr>
          <w:p w14:paraId="03DDB10C" w14:textId="2E07D67E" w:rsidR="00625B79" w:rsidRPr="00DD5AE9" w:rsidRDefault="00625B79" w:rsidP="00587908">
            <w:pPr>
              <w:jc w:val="both"/>
            </w:pPr>
            <w:r>
              <w:rPr>
                <w:sz w:val="22"/>
                <w:szCs w:val="22"/>
              </w:rPr>
              <w:t>Rahul</w:t>
            </w:r>
          </w:p>
        </w:tc>
        <w:tc>
          <w:tcPr>
            <w:tcW w:w="1417" w:type="dxa"/>
            <w:shd w:val="clear" w:color="auto" w:fill="FFFFFF"/>
          </w:tcPr>
          <w:p w14:paraId="6ADDD513" w14:textId="5839CE91" w:rsidR="00625B79" w:rsidRPr="00DD5AE9" w:rsidRDefault="00625B79" w:rsidP="00587908">
            <w:pPr>
              <w:jc w:val="both"/>
            </w:pPr>
            <w:r>
              <w:rPr>
                <w:sz w:val="22"/>
                <w:szCs w:val="22"/>
              </w:rPr>
              <w:t>Tanuj/Saket</w:t>
            </w:r>
          </w:p>
        </w:tc>
        <w:tc>
          <w:tcPr>
            <w:tcW w:w="1325" w:type="dxa"/>
            <w:shd w:val="clear" w:color="auto" w:fill="FFFFFF"/>
          </w:tcPr>
          <w:p w14:paraId="5B443130" w14:textId="60BA5C31" w:rsidR="00625B79" w:rsidRPr="00DD5AE9" w:rsidRDefault="00625B79" w:rsidP="00587908">
            <w:pPr>
              <w:jc w:val="both"/>
            </w:pPr>
            <w:r>
              <w:rPr>
                <w:sz w:val="22"/>
                <w:szCs w:val="22"/>
              </w:rPr>
              <w:t>SEPG Team</w:t>
            </w:r>
          </w:p>
        </w:tc>
      </w:tr>
    </w:tbl>
    <w:p w14:paraId="366F3ADA" w14:textId="77777777" w:rsidR="0078283F" w:rsidRPr="00747226" w:rsidRDefault="0078283F" w:rsidP="00587908">
      <w:pPr>
        <w:pStyle w:val="BodyText"/>
        <w:rPr>
          <w:rFonts w:ascii="Times New Roman" w:hAnsi="Times New Roman"/>
        </w:rPr>
      </w:pPr>
    </w:p>
    <w:p w14:paraId="6431A113" w14:textId="77777777" w:rsidR="0078283F" w:rsidRPr="00747226" w:rsidRDefault="0078283F" w:rsidP="00587908">
      <w:pPr>
        <w:pStyle w:val="BodyText"/>
        <w:rPr>
          <w:rFonts w:ascii="Times New Roman" w:hAnsi="Times New Roman"/>
          <w:b/>
        </w:rPr>
      </w:pPr>
    </w:p>
    <w:p w14:paraId="5EFD349C" w14:textId="77777777" w:rsidR="00CB5081" w:rsidRPr="00747226" w:rsidRDefault="00CB5081" w:rsidP="00587908">
      <w:pPr>
        <w:pStyle w:val="BodyText"/>
        <w:rPr>
          <w:rFonts w:ascii="Times New Roman" w:hAnsi="Times New Roman"/>
        </w:rPr>
      </w:pPr>
    </w:p>
    <w:p w14:paraId="32D8354A" w14:textId="77777777" w:rsidR="00CB5081" w:rsidRPr="00747226" w:rsidRDefault="00CB5081" w:rsidP="00587908">
      <w:pPr>
        <w:pStyle w:val="BodyText"/>
        <w:rPr>
          <w:rFonts w:ascii="Times New Roman" w:hAnsi="Times New Roman"/>
        </w:rPr>
      </w:pPr>
    </w:p>
    <w:p w14:paraId="2B8131F3" w14:textId="77777777" w:rsidR="00CB5081" w:rsidRPr="00747226" w:rsidRDefault="00CB5081" w:rsidP="00587908">
      <w:pPr>
        <w:pStyle w:val="BodyText"/>
        <w:rPr>
          <w:rFonts w:ascii="Times New Roman" w:hAnsi="Times New Roman"/>
        </w:rPr>
      </w:pPr>
    </w:p>
    <w:p w14:paraId="1665F77E" w14:textId="32D8C5D8" w:rsidR="00C84C79" w:rsidRDefault="00C84C79">
      <w:pPr>
        <w:rPr>
          <w:sz w:val="22"/>
          <w:szCs w:val="20"/>
        </w:rPr>
      </w:pPr>
      <w:r>
        <w:br w:type="page"/>
      </w:r>
    </w:p>
    <w:sdt>
      <w:sdtPr>
        <w:rPr>
          <w:rFonts w:ascii="Times New Roman" w:hAnsi="Times New Roman" w:cs="Times New Roman"/>
          <w:b w:val="0"/>
          <w:bCs w:val="0"/>
          <w:color w:val="auto"/>
          <w:sz w:val="24"/>
          <w:szCs w:val="24"/>
        </w:rPr>
        <w:id w:val="1544866363"/>
        <w:docPartObj>
          <w:docPartGallery w:val="Table of Contents"/>
          <w:docPartUnique/>
        </w:docPartObj>
      </w:sdtPr>
      <w:sdtEndPr>
        <w:rPr>
          <w:noProof/>
        </w:rPr>
      </w:sdtEndPr>
      <w:sdtContent>
        <w:p w14:paraId="7971FB61" w14:textId="6EE1C8C6" w:rsidR="00C84C79" w:rsidRDefault="00C84C79">
          <w:pPr>
            <w:pStyle w:val="TOCHeading"/>
          </w:pPr>
          <w:r>
            <w:t>Contents</w:t>
          </w:r>
        </w:p>
        <w:p w14:paraId="6E0CEE48" w14:textId="2E1DDDC1" w:rsidR="00625B79" w:rsidRDefault="00C84C79">
          <w:pPr>
            <w:pStyle w:val="TOC1"/>
            <w:rPr>
              <w:rFonts w:asciiTheme="minorHAnsi" w:eastAsiaTheme="minorEastAsia" w:hAnsiTheme="minorHAnsi" w:cstheme="minorBidi"/>
              <w:b w:val="0"/>
              <w:lang w:val="en-IN" w:eastAsia="en-IN"/>
            </w:rPr>
          </w:pPr>
          <w:r>
            <w:fldChar w:fldCharType="begin"/>
          </w:r>
          <w:r>
            <w:instrText xml:space="preserve"> TOC \o "1-3" \h \z \u </w:instrText>
          </w:r>
          <w:r>
            <w:fldChar w:fldCharType="separate"/>
          </w:r>
          <w:hyperlink w:anchor="_Toc79413465" w:history="1">
            <w:r w:rsidR="00625B79" w:rsidRPr="00ED7188">
              <w:rPr>
                <w:rStyle w:val="Hyperlink"/>
                <w:rFonts w:ascii="Times New Roman" w:hAnsi="Times New Roman"/>
              </w:rPr>
              <w:t>1.</w:t>
            </w:r>
            <w:r w:rsidR="00625B79">
              <w:rPr>
                <w:rFonts w:asciiTheme="minorHAnsi" w:eastAsiaTheme="minorEastAsia" w:hAnsiTheme="minorHAnsi" w:cstheme="minorBidi"/>
                <w:b w:val="0"/>
                <w:lang w:val="en-IN" w:eastAsia="en-IN"/>
              </w:rPr>
              <w:tab/>
            </w:r>
            <w:r w:rsidR="00625B79" w:rsidRPr="00ED7188">
              <w:rPr>
                <w:rStyle w:val="Hyperlink"/>
                <w:rFonts w:ascii="Times New Roman" w:hAnsi="Times New Roman"/>
              </w:rPr>
              <w:t>Access Control Policy</w:t>
            </w:r>
            <w:r w:rsidR="00625B79">
              <w:rPr>
                <w:webHidden/>
              </w:rPr>
              <w:tab/>
            </w:r>
            <w:r w:rsidR="00625B79">
              <w:rPr>
                <w:webHidden/>
              </w:rPr>
              <w:fldChar w:fldCharType="begin"/>
            </w:r>
            <w:r w:rsidR="00625B79">
              <w:rPr>
                <w:webHidden/>
              </w:rPr>
              <w:instrText xml:space="preserve"> PAGEREF _Toc79413465 \h </w:instrText>
            </w:r>
            <w:r w:rsidR="00625B79">
              <w:rPr>
                <w:webHidden/>
              </w:rPr>
            </w:r>
            <w:r w:rsidR="00625B79">
              <w:rPr>
                <w:webHidden/>
              </w:rPr>
              <w:fldChar w:fldCharType="separate"/>
            </w:r>
            <w:r w:rsidR="00625B79">
              <w:rPr>
                <w:webHidden/>
              </w:rPr>
              <w:t>4</w:t>
            </w:r>
            <w:r w:rsidR="00625B79">
              <w:rPr>
                <w:webHidden/>
              </w:rPr>
              <w:fldChar w:fldCharType="end"/>
            </w:r>
          </w:hyperlink>
        </w:p>
        <w:p w14:paraId="011E3799" w14:textId="46EAE401" w:rsidR="00625B79" w:rsidRDefault="001C57F7">
          <w:pPr>
            <w:pStyle w:val="TOC1"/>
            <w:rPr>
              <w:rFonts w:asciiTheme="minorHAnsi" w:eastAsiaTheme="minorEastAsia" w:hAnsiTheme="minorHAnsi" w:cstheme="minorBidi"/>
              <w:b w:val="0"/>
              <w:lang w:val="en-IN" w:eastAsia="en-IN"/>
            </w:rPr>
          </w:pPr>
          <w:hyperlink w:anchor="_Toc79413466" w:history="1">
            <w:r w:rsidR="00625B79" w:rsidRPr="00ED7188">
              <w:rPr>
                <w:rStyle w:val="Hyperlink"/>
                <w:rFonts w:ascii="Times New Roman" w:hAnsi="Times New Roman"/>
              </w:rPr>
              <w:t>2.</w:t>
            </w:r>
            <w:r w:rsidR="00625B79">
              <w:rPr>
                <w:rFonts w:asciiTheme="minorHAnsi" w:eastAsiaTheme="minorEastAsia" w:hAnsiTheme="minorHAnsi" w:cstheme="minorBidi"/>
                <w:b w:val="0"/>
                <w:lang w:val="en-IN" w:eastAsia="en-IN"/>
              </w:rPr>
              <w:tab/>
            </w:r>
            <w:r w:rsidR="00625B79" w:rsidRPr="00ED7188">
              <w:rPr>
                <w:rStyle w:val="Hyperlink"/>
                <w:rFonts w:ascii="Times New Roman" w:hAnsi="Times New Roman"/>
              </w:rPr>
              <w:t>Scope</w:t>
            </w:r>
            <w:r w:rsidR="00625B79">
              <w:rPr>
                <w:webHidden/>
              </w:rPr>
              <w:tab/>
            </w:r>
            <w:r w:rsidR="00625B79">
              <w:rPr>
                <w:webHidden/>
              </w:rPr>
              <w:fldChar w:fldCharType="begin"/>
            </w:r>
            <w:r w:rsidR="00625B79">
              <w:rPr>
                <w:webHidden/>
              </w:rPr>
              <w:instrText xml:space="preserve"> PAGEREF _Toc79413466 \h </w:instrText>
            </w:r>
            <w:r w:rsidR="00625B79">
              <w:rPr>
                <w:webHidden/>
              </w:rPr>
            </w:r>
            <w:r w:rsidR="00625B79">
              <w:rPr>
                <w:webHidden/>
              </w:rPr>
              <w:fldChar w:fldCharType="separate"/>
            </w:r>
            <w:r w:rsidR="00625B79">
              <w:rPr>
                <w:webHidden/>
              </w:rPr>
              <w:t>4</w:t>
            </w:r>
            <w:r w:rsidR="00625B79">
              <w:rPr>
                <w:webHidden/>
              </w:rPr>
              <w:fldChar w:fldCharType="end"/>
            </w:r>
          </w:hyperlink>
        </w:p>
        <w:p w14:paraId="7F478A5F" w14:textId="40948A57" w:rsidR="00625B79" w:rsidRDefault="001C57F7">
          <w:pPr>
            <w:pStyle w:val="TOC1"/>
            <w:rPr>
              <w:rFonts w:asciiTheme="minorHAnsi" w:eastAsiaTheme="minorEastAsia" w:hAnsiTheme="minorHAnsi" w:cstheme="minorBidi"/>
              <w:b w:val="0"/>
              <w:lang w:val="en-IN" w:eastAsia="en-IN"/>
            </w:rPr>
          </w:pPr>
          <w:hyperlink w:anchor="_Toc79413467" w:history="1">
            <w:r w:rsidR="00625B79" w:rsidRPr="00ED7188">
              <w:rPr>
                <w:rStyle w:val="Hyperlink"/>
                <w:rFonts w:ascii="Times New Roman" w:hAnsi="Times New Roman"/>
              </w:rPr>
              <w:t>3.</w:t>
            </w:r>
            <w:r w:rsidR="00625B79">
              <w:rPr>
                <w:rFonts w:asciiTheme="minorHAnsi" w:eastAsiaTheme="minorEastAsia" w:hAnsiTheme="minorHAnsi" w:cstheme="minorBidi"/>
                <w:b w:val="0"/>
                <w:lang w:val="en-IN" w:eastAsia="en-IN"/>
              </w:rPr>
              <w:tab/>
            </w:r>
            <w:r w:rsidR="00625B79" w:rsidRPr="00ED7188">
              <w:rPr>
                <w:rStyle w:val="Hyperlink"/>
                <w:rFonts w:ascii="Times New Roman" w:hAnsi="Times New Roman"/>
              </w:rPr>
              <w:t>Objective</w:t>
            </w:r>
            <w:r w:rsidR="00625B79">
              <w:rPr>
                <w:webHidden/>
              </w:rPr>
              <w:tab/>
            </w:r>
            <w:r w:rsidR="00625B79">
              <w:rPr>
                <w:webHidden/>
              </w:rPr>
              <w:fldChar w:fldCharType="begin"/>
            </w:r>
            <w:r w:rsidR="00625B79">
              <w:rPr>
                <w:webHidden/>
              </w:rPr>
              <w:instrText xml:space="preserve"> PAGEREF _Toc79413467 \h </w:instrText>
            </w:r>
            <w:r w:rsidR="00625B79">
              <w:rPr>
                <w:webHidden/>
              </w:rPr>
            </w:r>
            <w:r w:rsidR="00625B79">
              <w:rPr>
                <w:webHidden/>
              </w:rPr>
              <w:fldChar w:fldCharType="separate"/>
            </w:r>
            <w:r w:rsidR="00625B79">
              <w:rPr>
                <w:webHidden/>
              </w:rPr>
              <w:t>4</w:t>
            </w:r>
            <w:r w:rsidR="00625B79">
              <w:rPr>
                <w:webHidden/>
              </w:rPr>
              <w:fldChar w:fldCharType="end"/>
            </w:r>
          </w:hyperlink>
        </w:p>
        <w:p w14:paraId="76945BA4" w14:textId="3FC9B7B1" w:rsidR="00625B79" w:rsidRDefault="001C57F7">
          <w:pPr>
            <w:pStyle w:val="TOC1"/>
            <w:rPr>
              <w:rFonts w:asciiTheme="minorHAnsi" w:eastAsiaTheme="minorEastAsia" w:hAnsiTheme="minorHAnsi" w:cstheme="minorBidi"/>
              <w:b w:val="0"/>
              <w:lang w:val="en-IN" w:eastAsia="en-IN"/>
            </w:rPr>
          </w:pPr>
          <w:hyperlink w:anchor="_Toc79413468" w:history="1">
            <w:r w:rsidR="00625B79" w:rsidRPr="00ED7188">
              <w:rPr>
                <w:rStyle w:val="Hyperlink"/>
                <w:rFonts w:ascii="Times New Roman" w:hAnsi="Times New Roman"/>
              </w:rPr>
              <w:t>4.</w:t>
            </w:r>
            <w:r w:rsidR="00625B79">
              <w:rPr>
                <w:rFonts w:asciiTheme="minorHAnsi" w:eastAsiaTheme="minorEastAsia" w:hAnsiTheme="minorHAnsi" w:cstheme="minorBidi"/>
                <w:b w:val="0"/>
                <w:lang w:val="en-IN" w:eastAsia="en-IN"/>
              </w:rPr>
              <w:tab/>
            </w:r>
            <w:r w:rsidR="00625B79" w:rsidRPr="00ED7188">
              <w:rPr>
                <w:rStyle w:val="Hyperlink"/>
                <w:rFonts w:ascii="Times New Roman" w:hAnsi="Times New Roman"/>
              </w:rPr>
              <w:t>Definitions</w:t>
            </w:r>
            <w:r w:rsidR="00625B79">
              <w:rPr>
                <w:webHidden/>
              </w:rPr>
              <w:tab/>
            </w:r>
            <w:r w:rsidR="00625B79">
              <w:rPr>
                <w:webHidden/>
              </w:rPr>
              <w:fldChar w:fldCharType="begin"/>
            </w:r>
            <w:r w:rsidR="00625B79">
              <w:rPr>
                <w:webHidden/>
              </w:rPr>
              <w:instrText xml:space="preserve"> PAGEREF _Toc79413468 \h </w:instrText>
            </w:r>
            <w:r w:rsidR="00625B79">
              <w:rPr>
                <w:webHidden/>
              </w:rPr>
            </w:r>
            <w:r w:rsidR="00625B79">
              <w:rPr>
                <w:webHidden/>
              </w:rPr>
              <w:fldChar w:fldCharType="separate"/>
            </w:r>
            <w:r w:rsidR="00625B79">
              <w:rPr>
                <w:webHidden/>
              </w:rPr>
              <w:t>4</w:t>
            </w:r>
            <w:r w:rsidR="00625B79">
              <w:rPr>
                <w:webHidden/>
              </w:rPr>
              <w:fldChar w:fldCharType="end"/>
            </w:r>
          </w:hyperlink>
        </w:p>
        <w:p w14:paraId="348C94FF" w14:textId="469AE705" w:rsidR="00625B79" w:rsidRDefault="001C57F7">
          <w:pPr>
            <w:pStyle w:val="TOC1"/>
            <w:rPr>
              <w:rFonts w:asciiTheme="minorHAnsi" w:eastAsiaTheme="minorEastAsia" w:hAnsiTheme="minorHAnsi" w:cstheme="minorBidi"/>
              <w:b w:val="0"/>
              <w:lang w:val="en-IN" w:eastAsia="en-IN"/>
            </w:rPr>
          </w:pPr>
          <w:hyperlink w:anchor="_Toc79413469" w:history="1">
            <w:r w:rsidR="00625B79" w:rsidRPr="00ED7188">
              <w:rPr>
                <w:rStyle w:val="Hyperlink"/>
                <w:rFonts w:ascii="Times New Roman" w:hAnsi="Times New Roman"/>
              </w:rPr>
              <w:t>5.</w:t>
            </w:r>
            <w:r w:rsidR="00625B79">
              <w:rPr>
                <w:rFonts w:asciiTheme="minorHAnsi" w:eastAsiaTheme="minorEastAsia" w:hAnsiTheme="minorHAnsi" w:cstheme="minorBidi"/>
                <w:b w:val="0"/>
                <w:lang w:val="en-IN" w:eastAsia="en-IN"/>
              </w:rPr>
              <w:tab/>
            </w:r>
            <w:r w:rsidR="00625B79" w:rsidRPr="00ED7188">
              <w:rPr>
                <w:rStyle w:val="Hyperlink"/>
                <w:rFonts w:ascii="Times New Roman" w:hAnsi="Times New Roman"/>
              </w:rPr>
              <w:t>Responsibilities</w:t>
            </w:r>
            <w:r w:rsidR="00625B79">
              <w:rPr>
                <w:webHidden/>
              </w:rPr>
              <w:tab/>
            </w:r>
            <w:r w:rsidR="00625B79">
              <w:rPr>
                <w:webHidden/>
              </w:rPr>
              <w:fldChar w:fldCharType="begin"/>
            </w:r>
            <w:r w:rsidR="00625B79">
              <w:rPr>
                <w:webHidden/>
              </w:rPr>
              <w:instrText xml:space="preserve"> PAGEREF _Toc79413469 \h </w:instrText>
            </w:r>
            <w:r w:rsidR="00625B79">
              <w:rPr>
                <w:webHidden/>
              </w:rPr>
            </w:r>
            <w:r w:rsidR="00625B79">
              <w:rPr>
                <w:webHidden/>
              </w:rPr>
              <w:fldChar w:fldCharType="separate"/>
            </w:r>
            <w:r w:rsidR="00625B79">
              <w:rPr>
                <w:webHidden/>
              </w:rPr>
              <w:t>5</w:t>
            </w:r>
            <w:r w:rsidR="00625B79">
              <w:rPr>
                <w:webHidden/>
              </w:rPr>
              <w:fldChar w:fldCharType="end"/>
            </w:r>
          </w:hyperlink>
        </w:p>
        <w:p w14:paraId="103CBC34" w14:textId="125F861B" w:rsidR="00625B79" w:rsidRDefault="001C57F7">
          <w:pPr>
            <w:pStyle w:val="TOC1"/>
            <w:rPr>
              <w:rFonts w:asciiTheme="minorHAnsi" w:eastAsiaTheme="minorEastAsia" w:hAnsiTheme="minorHAnsi" w:cstheme="minorBidi"/>
              <w:b w:val="0"/>
              <w:lang w:val="en-IN" w:eastAsia="en-IN"/>
            </w:rPr>
          </w:pPr>
          <w:hyperlink w:anchor="_Toc79413470" w:history="1">
            <w:r w:rsidR="00625B79" w:rsidRPr="00ED7188">
              <w:rPr>
                <w:rStyle w:val="Hyperlink"/>
                <w:rFonts w:ascii="Times New Roman" w:hAnsi="Times New Roman"/>
              </w:rPr>
              <w:t>6.</w:t>
            </w:r>
            <w:r w:rsidR="00625B79">
              <w:rPr>
                <w:rFonts w:asciiTheme="minorHAnsi" w:eastAsiaTheme="minorEastAsia" w:hAnsiTheme="minorHAnsi" w:cstheme="minorBidi"/>
                <w:b w:val="0"/>
                <w:lang w:val="en-IN" w:eastAsia="en-IN"/>
              </w:rPr>
              <w:tab/>
            </w:r>
            <w:r w:rsidR="00625B79" w:rsidRPr="00ED7188">
              <w:rPr>
                <w:rStyle w:val="Hyperlink"/>
                <w:rFonts w:ascii="Times New Roman" w:hAnsi="Times New Roman"/>
              </w:rPr>
              <w:t>Access Control Implementation</w:t>
            </w:r>
            <w:r w:rsidR="00625B79">
              <w:rPr>
                <w:webHidden/>
              </w:rPr>
              <w:tab/>
            </w:r>
            <w:r w:rsidR="00625B79">
              <w:rPr>
                <w:webHidden/>
              </w:rPr>
              <w:fldChar w:fldCharType="begin"/>
            </w:r>
            <w:r w:rsidR="00625B79">
              <w:rPr>
                <w:webHidden/>
              </w:rPr>
              <w:instrText xml:space="preserve"> PAGEREF _Toc79413470 \h </w:instrText>
            </w:r>
            <w:r w:rsidR="00625B79">
              <w:rPr>
                <w:webHidden/>
              </w:rPr>
            </w:r>
            <w:r w:rsidR="00625B79">
              <w:rPr>
                <w:webHidden/>
              </w:rPr>
              <w:fldChar w:fldCharType="separate"/>
            </w:r>
            <w:r w:rsidR="00625B79">
              <w:rPr>
                <w:webHidden/>
              </w:rPr>
              <w:t>5</w:t>
            </w:r>
            <w:r w:rsidR="00625B79">
              <w:rPr>
                <w:webHidden/>
              </w:rPr>
              <w:fldChar w:fldCharType="end"/>
            </w:r>
          </w:hyperlink>
        </w:p>
        <w:p w14:paraId="050CC7E6" w14:textId="50EFF373" w:rsidR="00625B79" w:rsidRDefault="001C57F7">
          <w:pPr>
            <w:pStyle w:val="TOC2"/>
            <w:tabs>
              <w:tab w:val="left" w:pos="880"/>
              <w:tab w:val="right" w:leader="dot" w:pos="8656"/>
            </w:tabs>
            <w:rPr>
              <w:rFonts w:asciiTheme="minorHAnsi" w:eastAsiaTheme="minorEastAsia" w:hAnsiTheme="minorHAnsi" w:cstheme="minorBidi"/>
              <w:noProof/>
              <w:sz w:val="22"/>
              <w:szCs w:val="22"/>
              <w:lang w:val="en-IN" w:eastAsia="en-IN"/>
            </w:rPr>
          </w:pPr>
          <w:hyperlink w:anchor="_Toc79413471" w:history="1">
            <w:r w:rsidR="00625B79" w:rsidRPr="00ED7188">
              <w:rPr>
                <w:rStyle w:val="Hyperlink"/>
                <w:noProof/>
              </w:rPr>
              <w:t>6.1</w:t>
            </w:r>
            <w:r w:rsidR="00625B79">
              <w:rPr>
                <w:rFonts w:asciiTheme="minorHAnsi" w:eastAsiaTheme="minorEastAsia" w:hAnsiTheme="minorHAnsi" w:cstheme="minorBidi"/>
                <w:noProof/>
                <w:sz w:val="22"/>
                <w:szCs w:val="22"/>
                <w:lang w:val="en-IN" w:eastAsia="en-IN"/>
              </w:rPr>
              <w:tab/>
            </w:r>
            <w:r w:rsidR="00625B79" w:rsidRPr="00ED7188">
              <w:rPr>
                <w:rStyle w:val="Hyperlink"/>
                <w:noProof/>
              </w:rPr>
              <w:t>Identity Management</w:t>
            </w:r>
            <w:r w:rsidR="00625B79">
              <w:rPr>
                <w:noProof/>
                <w:webHidden/>
              </w:rPr>
              <w:tab/>
            </w:r>
            <w:r w:rsidR="00625B79">
              <w:rPr>
                <w:noProof/>
                <w:webHidden/>
              </w:rPr>
              <w:fldChar w:fldCharType="begin"/>
            </w:r>
            <w:r w:rsidR="00625B79">
              <w:rPr>
                <w:noProof/>
                <w:webHidden/>
              </w:rPr>
              <w:instrText xml:space="preserve"> PAGEREF _Toc79413471 \h </w:instrText>
            </w:r>
            <w:r w:rsidR="00625B79">
              <w:rPr>
                <w:noProof/>
                <w:webHidden/>
              </w:rPr>
            </w:r>
            <w:r w:rsidR="00625B79">
              <w:rPr>
                <w:noProof/>
                <w:webHidden/>
              </w:rPr>
              <w:fldChar w:fldCharType="separate"/>
            </w:r>
            <w:r w:rsidR="00625B79">
              <w:rPr>
                <w:noProof/>
                <w:webHidden/>
              </w:rPr>
              <w:t>5</w:t>
            </w:r>
            <w:r w:rsidR="00625B79">
              <w:rPr>
                <w:noProof/>
                <w:webHidden/>
              </w:rPr>
              <w:fldChar w:fldCharType="end"/>
            </w:r>
          </w:hyperlink>
        </w:p>
        <w:p w14:paraId="565D6E16" w14:textId="410E39F0" w:rsidR="00625B79" w:rsidRDefault="001C57F7">
          <w:pPr>
            <w:pStyle w:val="TOC2"/>
            <w:tabs>
              <w:tab w:val="left" w:pos="880"/>
              <w:tab w:val="right" w:leader="dot" w:pos="8656"/>
            </w:tabs>
            <w:rPr>
              <w:rFonts w:asciiTheme="minorHAnsi" w:eastAsiaTheme="minorEastAsia" w:hAnsiTheme="minorHAnsi" w:cstheme="minorBidi"/>
              <w:noProof/>
              <w:sz w:val="22"/>
              <w:szCs w:val="22"/>
              <w:lang w:val="en-IN" w:eastAsia="en-IN"/>
            </w:rPr>
          </w:pPr>
          <w:hyperlink w:anchor="_Toc79413472" w:history="1">
            <w:r w:rsidR="00625B79" w:rsidRPr="00ED7188">
              <w:rPr>
                <w:rStyle w:val="Hyperlink"/>
                <w:noProof/>
              </w:rPr>
              <w:t>6.2</w:t>
            </w:r>
            <w:r w:rsidR="00625B79">
              <w:rPr>
                <w:rFonts w:asciiTheme="minorHAnsi" w:eastAsiaTheme="minorEastAsia" w:hAnsiTheme="minorHAnsi" w:cstheme="minorBidi"/>
                <w:noProof/>
                <w:sz w:val="22"/>
                <w:szCs w:val="22"/>
                <w:lang w:val="en-IN" w:eastAsia="en-IN"/>
              </w:rPr>
              <w:tab/>
            </w:r>
            <w:r w:rsidR="00625B79" w:rsidRPr="00ED7188">
              <w:rPr>
                <w:rStyle w:val="Hyperlink"/>
                <w:noProof/>
              </w:rPr>
              <w:t>Authentication Management</w:t>
            </w:r>
            <w:r w:rsidR="00625B79">
              <w:rPr>
                <w:noProof/>
                <w:webHidden/>
              </w:rPr>
              <w:tab/>
            </w:r>
            <w:r w:rsidR="00625B79">
              <w:rPr>
                <w:noProof/>
                <w:webHidden/>
              </w:rPr>
              <w:fldChar w:fldCharType="begin"/>
            </w:r>
            <w:r w:rsidR="00625B79">
              <w:rPr>
                <w:noProof/>
                <w:webHidden/>
              </w:rPr>
              <w:instrText xml:space="preserve"> PAGEREF _Toc79413472 \h </w:instrText>
            </w:r>
            <w:r w:rsidR="00625B79">
              <w:rPr>
                <w:noProof/>
                <w:webHidden/>
              </w:rPr>
            </w:r>
            <w:r w:rsidR="00625B79">
              <w:rPr>
                <w:noProof/>
                <w:webHidden/>
              </w:rPr>
              <w:fldChar w:fldCharType="separate"/>
            </w:r>
            <w:r w:rsidR="00625B79">
              <w:rPr>
                <w:noProof/>
                <w:webHidden/>
              </w:rPr>
              <w:t>5</w:t>
            </w:r>
            <w:r w:rsidR="00625B79">
              <w:rPr>
                <w:noProof/>
                <w:webHidden/>
              </w:rPr>
              <w:fldChar w:fldCharType="end"/>
            </w:r>
          </w:hyperlink>
        </w:p>
        <w:p w14:paraId="59553049" w14:textId="2BEC5DCF" w:rsidR="00625B79" w:rsidRDefault="001C57F7">
          <w:pPr>
            <w:pStyle w:val="TOC2"/>
            <w:tabs>
              <w:tab w:val="left" w:pos="880"/>
              <w:tab w:val="right" w:leader="dot" w:pos="8656"/>
            </w:tabs>
            <w:rPr>
              <w:rFonts w:asciiTheme="minorHAnsi" w:eastAsiaTheme="minorEastAsia" w:hAnsiTheme="minorHAnsi" w:cstheme="minorBidi"/>
              <w:noProof/>
              <w:sz w:val="22"/>
              <w:szCs w:val="22"/>
              <w:lang w:val="en-IN" w:eastAsia="en-IN"/>
            </w:rPr>
          </w:pPr>
          <w:hyperlink w:anchor="_Toc79413473" w:history="1">
            <w:r w:rsidR="00625B79" w:rsidRPr="00ED7188">
              <w:rPr>
                <w:rStyle w:val="Hyperlink"/>
                <w:noProof/>
              </w:rPr>
              <w:t>6.3</w:t>
            </w:r>
            <w:r w:rsidR="00625B79">
              <w:rPr>
                <w:rFonts w:asciiTheme="minorHAnsi" w:eastAsiaTheme="minorEastAsia" w:hAnsiTheme="minorHAnsi" w:cstheme="minorBidi"/>
                <w:noProof/>
                <w:sz w:val="22"/>
                <w:szCs w:val="22"/>
                <w:lang w:val="en-IN" w:eastAsia="en-IN"/>
              </w:rPr>
              <w:tab/>
            </w:r>
            <w:r w:rsidR="00625B79" w:rsidRPr="00ED7188">
              <w:rPr>
                <w:rStyle w:val="Hyperlink"/>
                <w:noProof/>
              </w:rPr>
              <w:t>Access Governance</w:t>
            </w:r>
            <w:r w:rsidR="00625B79">
              <w:rPr>
                <w:noProof/>
                <w:webHidden/>
              </w:rPr>
              <w:tab/>
            </w:r>
            <w:r w:rsidR="00625B79">
              <w:rPr>
                <w:noProof/>
                <w:webHidden/>
              </w:rPr>
              <w:fldChar w:fldCharType="begin"/>
            </w:r>
            <w:r w:rsidR="00625B79">
              <w:rPr>
                <w:noProof/>
                <w:webHidden/>
              </w:rPr>
              <w:instrText xml:space="preserve"> PAGEREF _Toc79413473 \h </w:instrText>
            </w:r>
            <w:r w:rsidR="00625B79">
              <w:rPr>
                <w:noProof/>
                <w:webHidden/>
              </w:rPr>
            </w:r>
            <w:r w:rsidR="00625B79">
              <w:rPr>
                <w:noProof/>
                <w:webHidden/>
              </w:rPr>
              <w:fldChar w:fldCharType="separate"/>
            </w:r>
            <w:r w:rsidR="00625B79">
              <w:rPr>
                <w:noProof/>
                <w:webHidden/>
              </w:rPr>
              <w:t>5</w:t>
            </w:r>
            <w:r w:rsidR="00625B79">
              <w:rPr>
                <w:noProof/>
                <w:webHidden/>
              </w:rPr>
              <w:fldChar w:fldCharType="end"/>
            </w:r>
          </w:hyperlink>
        </w:p>
        <w:p w14:paraId="342A48BF" w14:textId="485C9FE0" w:rsidR="00625B79" w:rsidRDefault="001C57F7">
          <w:pPr>
            <w:pStyle w:val="TOC2"/>
            <w:tabs>
              <w:tab w:val="left" w:pos="880"/>
              <w:tab w:val="right" w:leader="dot" w:pos="8656"/>
            </w:tabs>
            <w:rPr>
              <w:rFonts w:asciiTheme="minorHAnsi" w:eastAsiaTheme="minorEastAsia" w:hAnsiTheme="minorHAnsi" w:cstheme="minorBidi"/>
              <w:noProof/>
              <w:sz w:val="22"/>
              <w:szCs w:val="22"/>
              <w:lang w:val="en-IN" w:eastAsia="en-IN"/>
            </w:rPr>
          </w:pPr>
          <w:hyperlink w:anchor="_Toc79413474" w:history="1">
            <w:r w:rsidR="00625B79" w:rsidRPr="00ED7188">
              <w:rPr>
                <w:rStyle w:val="Hyperlink"/>
                <w:noProof/>
              </w:rPr>
              <w:t>6.4</w:t>
            </w:r>
            <w:r w:rsidR="00625B79">
              <w:rPr>
                <w:rFonts w:asciiTheme="minorHAnsi" w:eastAsiaTheme="minorEastAsia" w:hAnsiTheme="minorHAnsi" w:cstheme="minorBidi"/>
                <w:noProof/>
                <w:sz w:val="22"/>
                <w:szCs w:val="22"/>
                <w:lang w:val="en-IN" w:eastAsia="en-IN"/>
              </w:rPr>
              <w:tab/>
            </w:r>
            <w:r w:rsidR="00625B79" w:rsidRPr="00ED7188">
              <w:rPr>
                <w:rStyle w:val="Hyperlink"/>
                <w:noProof/>
              </w:rPr>
              <w:t>Privileged Account Management</w:t>
            </w:r>
            <w:r w:rsidR="00625B79">
              <w:rPr>
                <w:noProof/>
                <w:webHidden/>
              </w:rPr>
              <w:tab/>
            </w:r>
            <w:r w:rsidR="00625B79">
              <w:rPr>
                <w:noProof/>
                <w:webHidden/>
              </w:rPr>
              <w:fldChar w:fldCharType="begin"/>
            </w:r>
            <w:r w:rsidR="00625B79">
              <w:rPr>
                <w:noProof/>
                <w:webHidden/>
              </w:rPr>
              <w:instrText xml:space="preserve"> PAGEREF _Toc79413474 \h </w:instrText>
            </w:r>
            <w:r w:rsidR="00625B79">
              <w:rPr>
                <w:noProof/>
                <w:webHidden/>
              </w:rPr>
            </w:r>
            <w:r w:rsidR="00625B79">
              <w:rPr>
                <w:noProof/>
                <w:webHidden/>
              </w:rPr>
              <w:fldChar w:fldCharType="separate"/>
            </w:r>
            <w:r w:rsidR="00625B79">
              <w:rPr>
                <w:noProof/>
                <w:webHidden/>
              </w:rPr>
              <w:t>6</w:t>
            </w:r>
            <w:r w:rsidR="00625B79">
              <w:rPr>
                <w:noProof/>
                <w:webHidden/>
              </w:rPr>
              <w:fldChar w:fldCharType="end"/>
            </w:r>
          </w:hyperlink>
        </w:p>
        <w:p w14:paraId="55359443" w14:textId="08F71170" w:rsidR="00625B79" w:rsidRDefault="001C57F7">
          <w:pPr>
            <w:pStyle w:val="TOC2"/>
            <w:tabs>
              <w:tab w:val="left" w:pos="880"/>
              <w:tab w:val="right" w:leader="dot" w:pos="8656"/>
            </w:tabs>
            <w:rPr>
              <w:rFonts w:asciiTheme="minorHAnsi" w:eastAsiaTheme="minorEastAsia" w:hAnsiTheme="minorHAnsi" w:cstheme="minorBidi"/>
              <w:noProof/>
              <w:sz w:val="22"/>
              <w:szCs w:val="22"/>
              <w:lang w:val="en-IN" w:eastAsia="en-IN"/>
            </w:rPr>
          </w:pPr>
          <w:hyperlink w:anchor="_Toc79413475" w:history="1">
            <w:r w:rsidR="00625B79" w:rsidRPr="00ED7188">
              <w:rPr>
                <w:rStyle w:val="Hyperlink"/>
                <w:noProof/>
              </w:rPr>
              <w:t>6.5</w:t>
            </w:r>
            <w:r w:rsidR="00625B79">
              <w:rPr>
                <w:rFonts w:asciiTheme="minorHAnsi" w:eastAsiaTheme="minorEastAsia" w:hAnsiTheme="minorHAnsi" w:cstheme="minorBidi"/>
                <w:noProof/>
                <w:sz w:val="22"/>
                <w:szCs w:val="22"/>
                <w:lang w:val="en-IN" w:eastAsia="en-IN"/>
              </w:rPr>
              <w:tab/>
            </w:r>
            <w:r w:rsidR="00625B79" w:rsidRPr="00ED7188">
              <w:rPr>
                <w:rStyle w:val="Hyperlink"/>
                <w:noProof/>
              </w:rPr>
              <w:t>Shared Use Accounts</w:t>
            </w:r>
            <w:r w:rsidR="00625B79">
              <w:rPr>
                <w:noProof/>
                <w:webHidden/>
              </w:rPr>
              <w:tab/>
            </w:r>
            <w:r w:rsidR="00625B79">
              <w:rPr>
                <w:noProof/>
                <w:webHidden/>
              </w:rPr>
              <w:fldChar w:fldCharType="begin"/>
            </w:r>
            <w:r w:rsidR="00625B79">
              <w:rPr>
                <w:noProof/>
                <w:webHidden/>
              </w:rPr>
              <w:instrText xml:space="preserve"> PAGEREF _Toc79413475 \h </w:instrText>
            </w:r>
            <w:r w:rsidR="00625B79">
              <w:rPr>
                <w:noProof/>
                <w:webHidden/>
              </w:rPr>
            </w:r>
            <w:r w:rsidR="00625B79">
              <w:rPr>
                <w:noProof/>
                <w:webHidden/>
              </w:rPr>
              <w:fldChar w:fldCharType="separate"/>
            </w:r>
            <w:r w:rsidR="00625B79">
              <w:rPr>
                <w:noProof/>
                <w:webHidden/>
              </w:rPr>
              <w:t>6</w:t>
            </w:r>
            <w:r w:rsidR="00625B79">
              <w:rPr>
                <w:noProof/>
                <w:webHidden/>
              </w:rPr>
              <w:fldChar w:fldCharType="end"/>
            </w:r>
          </w:hyperlink>
        </w:p>
        <w:p w14:paraId="0385B61F" w14:textId="2067E1D9" w:rsidR="00625B79" w:rsidRDefault="001C57F7">
          <w:pPr>
            <w:pStyle w:val="TOC2"/>
            <w:tabs>
              <w:tab w:val="left" w:pos="880"/>
              <w:tab w:val="right" w:leader="dot" w:pos="8656"/>
            </w:tabs>
            <w:rPr>
              <w:rFonts w:asciiTheme="minorHAnsi" w:eastAsiaTheme="minorEastAsia" w:hAnsiTheme="minorHAnsi" w:cstheme="minorBidi"/>
              <w:noProof/>
              <w:sz w:val="22"/>
              <w:szCs w:val="22"/>
              <w:lang w:val="en-IN" w:eastAsia="en-IN"/>
            </w:rPr>
          </w:pPr>
          <w:hyperlink w:anchor="_Toc79413476" w:history="1">
            <w:r w:rsidR="00625B79" w:rsidRPr="00ED7188">
              <w:rPr>
                <w:rStyle w:val="Hyperlink"/>
                <w:noProof/>
              </w:rPr>
              <w:t>6.6</w:t>
            </w:r>
            <w:r w:rsidR="00625B79">
              <w:rPr>
                <w:rFonts w:asciiTheme="minorHAnsi" w:eastAsiaTheme="minorEastAsia" w:hAnsiTheme="minorHAnsi" w:cstheme="minorBidi"/>
                <w:noProof/>
                <w:sz w:val="22"/>
                <w:szCs w:val="22"/>
                <w:lang w:val="en-IN" w:eastAsia="en-IN"/>
              </w:rPr>
              <w:tab/>
            </w:r>
            <w:r w:rsidR="00625B79" w:rsidRPr="00ED7188">
              <w:rPr>
                <w:rStyle w:val="Hyperlink"/>
                <w:noProof/>
              </w:rPr>
              <w:t>Vendor or Default User Accounts</w:t>
            </w:r>
            <w:r w:rsidR="00625B79">
              <w:rPr>
                <w:noProof/>
                <w:webHidden/>
              </w:rPr>
              <w:tab/>
            </w:r>
            <w:r w:rsidR="00625B79">
              <w:rPr>
                <w:noProof/>
                <w:webHidden/>
              </w:rPr>
              <w:fldChar w:fldCharType="begin"/>
            </w:r>
            <w:r w:rsidR="00625B79">
              <w:rPr>
                <w:noProof/>
                <w:webHidden/>
              </w:rPr>
              <w:instrText xml:space="preserve"> PAGEREF _Toc79413476 \h </w:instrText>
            </w:r>
            <w:r w:rsidR="00625B79">
              <w:rPr>
                <w:noProof/>
                <w:webHidden/>
              </w:rPr>
            </w:r>
            <w:r w:rsidR="00625B79">
              <w:rPr>
                <w:noProof/>
                <w:webHidden/>
              </w:rPr>
              <w:fldChar w:fldCharType="separate"/>
            </w:r>
            <w:r w:rsidR="00625B79">
              <w:rPr>
                <w:noProof/>
                <w:webHidden/>
              </w:rPr>
              <w:t>6</w:t>
            </w:r>
            <w:r w:rsidR="00625B79">
              <w:rPr>
                <w:noProof/>
                <w:webHidden/>
              </w:rPr>
              <w:fldChar w:fldCharType="end"/>
            </w:r>
          </w:hyperlink>
        </w:p>
        <w:p w14:paraId="3BA86654" w14:textId="273A1468" w:rsidR="00625B79" w:rsidRDefault="001C57F7">
          <w:pPr>
            <w:pStyle w:val="TOC2"/>
            <w:tabs>
              <w:tab w:val="left" w:pos="880"/>
              <w:tab w:val="right" w:leader="dot" w:pos="8656"/>
            </w:tabs>
            <w:rPr>
              <w:rFonts w:asciiTheme="minorHAnsi" w:eastAsiaTheme="minorEastAsia" w:hAnsiTheme="minorHAnsi" w:cstheme="minorBidi"/>
              <w:noProof/>
              <w:sz w:val="22"/>
              <w:szCs w:val="22"/>
              <w:lang w:val="en-IN" w:eastAsia="en-IN"/>
            </w:rPr>
          </w:pPr>
          <w:hyperlink w:anchor="_Toc79413477" w:history="1">
            <w:r w:rsidR="00625B79" w:rsidRPr="00ED7188">
              <w:rPr>
                <w:rStyle w:val="Hyperlink"/>
                <w:noProof/>
              </w:rPr>
              <w:t>6.7</w:t>
            </w:r>
            <w:r w:rsidR="00625B79">
              <w:rPr>
                <w:rFonts w:asciiTheme="minorHAnsi" w:eastAsiaTheme="minorEastAsia" w:hAnsiTheme="minorHAnsi" w:cstheme="minorBidi"/>
                <w:noProof/>
                <w:sz w:val="22"/>
                <w:szCs w:val="22"/>
                <w:lang w:val="en-IN" w:eastAsia="en-IN"/>
              </w:rPr>
              <w:tab/>
            </w:r>
            <w:r w:rsidR="00625B79" w:rsidRPr="00ED7188">
              <w:rPr>
                <w:rStyle w:val="Hyperlink"/>
                <w:noProof/>
              </w:rPr>
              <w:t>Test Accounts</w:t>
            </w:r>
            <w:r w:rsidR="00625B79">
              <w:rPr>
                <w:noProof/>
                <w:webHidden/>
              </w:rPr>
              <w:tab/>
            </w:r>
            <w:r w:rsidR="00625B79">
              <w:rPr>
                <w:noProof/>
                <w:webHidden/>
              </w:rPr>
              <w:fldChar w:fldCharType="begin"/>
            </w:r>
            <w:r w:rsidR="00625B79">
              <w:rPr>
                <w:noProof/>
                <w:webHidden/>
              </w:rPr>
              <w:instrText xml:space="preserve"> PAGEREF _Toc79413477 \h </w:instrText>
            </w:r>
            <w:r w:rsidR="00625B79">
              <w:rPr>
                <w:noProof/>
                <w:webHidden/>
              </w:rPr>
            </w:r>
            <w:r w:rsidR="00625B79">
              <w:rPr>
                <w:noProof/>
                <w:webHidden/>
              </w:rPr>
              <w:fldChar w:fldCharType="separate"/>
            </w:r>
            <w:r w:rsidR="00625B79">
              <w:rPr>
                <w:noProof/>
                <w:webHidden/>
              </w:rPr>
              <w:t>6</w:t>
            </w:r>
            <w:r w:rsidR="00625B79">
              <w:rPr>
                <w:noProof/>
                <w:webHidden/>
              </w:rPr>
              <w:fldChar w:fldCharType="end"/>
            </w:r>
          </w:hyperlink>
        </w:p>
        <w:p w14:paraId="466A7EA7" w14:textId="11015115" w:rsidR="00625B79" w:rsidRDefault="001C57F7">
          <w:pPr>
            <w:pStyle w:val="TOC2"/>
            <w:tabs>
              <w:tab w:val="left" w:pos="880"/>
              <w:tab w:val="right" w:leader="dot" w:pos="8656"/>
            </w:tabs>
            <w:rPr>
              <w:rFonts w:asciiTheme="minorHAnsi" w:eastAsiaTheme="minorEastAsia" w:hAnsiTheme="minorHAnsi" w:cstheme="minorBidi"/>
              <w:noProof/>
              <w:sz w:val="22"/>
              <w:szCs w:val="22"/>
              <w:lang w:val="en-IN" w:eastAsia="en-IN"/>
            </w:rPr>
          </w:pPr>
          <w:hyperlink w:anchor="_Toc79413478" w:history="1">
            <w:r w:rsidR="00625B79" w:rsidRPr="00ED7188">
              <w:rPr>
                <w:rStyle w:val="Hyperlink"/>
                <w:noProof/>
              </w:rPr>
              <w:t>6.8</w:t>
            </w:r>
            <w:r w:rsidR="00625B79">
              <w:rPr>
                <w:rFonts w:asciiTheme="minorHAnsi" w:eastAsiaTheme="minorEastAsia" w:hAnsiTheme="minorHAnsi" w:cstheme="minorBidi"/>
                <w:noProof/>
                <w:sz w:val="22"/>
                <w:szCs w:val="22"/>
                <w:lang w:val="en-IN" w:eastAsia="en-IN"/>
              </w:rPr>
              <w:tab/>
            </w:r>
            <w:r w:rsidR="00625B79" w:rsidRPr="00ED7188">
              <w:rPr>
                <w:rStyle w:val="Hyperlink"/>
                <w:noProof/>
              </w:rPr>
              <w:t>Removal or Adjustment of Access Rights</w:t>
            </w:r>
            <w:r w:rsidR="00625B79">
              <w:rPr>
                <w:noProof/>
                <w:webHidden/>
              </w:rPr>
              <w:tab/>
            </w:r>
            <w:r w:rsidR="00625B79">
              <w:rPr>
                <w:noProof/>
                <w:webHidden/>
              </w:rPr>
              <w:fldChar w:fldCharType="begin"/>
            </w:r>
            <w:r w:rsidR="00625B79">
              <w:rPr>
                <w:noProof/>
                <w:webHidden/>
              </w:rPr>
              <w:instrText xml:space="preserve"> PAGEREF _Toc79413478 \h </w:instrText>
            </w:r>
            <w:r w:rsidR="00625B79">
              <w:rPr>
                <w:noProof/>
                <w:webHidden/>
              </w:rPr>
            </w:r>
            <w:r w:rsidR="00625B79">
              <w:rPr>
                <w:noProof/>
                <w:webHidden/>
              </w:rPr>
              <w:fldChar w:fldCharType="separate"/>
            </w:r>
            <w:r w:rsidR="00625B79">
              <w:rPr>
                <w:noProof/>
                <w:webHidden/>
              </w:rPr>
              <w:t>7</w:t>
            </w:r>
            <w:r w:rsidR="00625B79">
              <w:rPr>
                <w:noProof/>
                <w:webHidden/>
              </w:rPr>
              <w:fldChar w:fldCharType="end"/>
            </w:r>
          </w:hyperlink>
        </w:p>
        <w:p w14:paraId="7E89BA36" w14:textId="50114F44" w:rsidR="00625B79" w:rsidRDefault="001C57F7">
          <w:pPr>
            <w:pStyle w:val="TOC2"/>
            <w:tabs>
              <w:tab w:val="left" w:pos="880"/>
              <w:tab w:val="right" w:leader="dot" w:pos="8656"/>
            </w:tabs>
            <w:rPr>
              <w:rFonts w:asciiTheme="minorHAnsi" w:eastAsiaTheme="minorEastAsia" w:hAnsiTheme="minorHAnsi" w:cstheme="minorBidi"/>
              <w:noProof/>
              <w:sz w:val="22"/>
              <w:szCs w:val="22"/>
              <w:lang w:val="en-IN" w:eastAsia="en-IN"/>
            </w:rPr>
          </w:pPr>
          <w:hyperlink w:anchor="_Toc79413479" w:history="1">
            <w:r w:rsidR="00625B79" w:rsidRPr="00ED7188">
              <w:rPr>
                <w:rStyle w:val="Hyperlink"/>
                <w:noProof/>
              </w:rPr>
              <w:t>6.9</w:t>
            </w:r>
            <w:r w:rsidR="00625B79">
              <w:rPr>
                <w:rFonts w:asciiTheme="minorHAnsi" w:eastAsiaTheme="minorEastAsia" w:hAnsiTheme="minorHAnsi" w:cstheme="minorBidi"/>
                <w:noProof/>
                <w:sz w:val="22"/>
                <w:szCs w:val="22"/>
                <w:lang w:val="en-IN" w:eastAsia="en-IN"/>
              </w:rPr>
              <w:tab/>
            </w:r>
            <w:r w:rsidR="00625B79" w:rsidRPr="00ED7188">
              <w:rPr>
                <w:rStyle w:val="Hyperlink"/>
                <w:noProof/>
              </w:rPr>
              <w:t>Access Reviews</w:t>
            </w:r>
            <w:r w:rsidR="00625B79">
              <w:rPr>
                <w:noProof/>
                <w:webHidden/>
              </w:rPr>
              <w:tab/>
            </w:r>
            <w:r w:rsidR="00625B79">
              <w:rPr>
                <w:noProof/>
                <w:webHidden/>
              </w:rPr>
              <w:fldChar w:fldCharType="begin"/>
            </w:r>
            <w:r w:rsidR="00625B79">
              <w:rPr>
                <w:noProof/>
                <w:webHidden/>
              </w:rPr>
              <w:instrText xml:space="preserve"> PAGEREF _Toc79413479 \h </w:instrText>
            </w:r>
            <w:r w:rsidR="00625B79">
              <w:rPr>
                <w:noProof/>
                <w:webHidden/>
              </w:rPr>
            </w:r>
            <w:r w:rsidR="00625B79">
              <w:rPr>
                <w:noProof/>
                <w:webHidden/>
              </w:rPr>
              <w:fldChar w:fldCharType="separate"/>
            </w:r>
            <w:r w:rsidR="00625B79">
              <w:rPr>
                <w:noProof/>
                <w:webHidden/>
              </w:rPr>
              <w:t>7</w:t>
            </w:r>
            <w:r w:rsidR="00625B79">
              <w:rPr>
                <w:noProof/>
                <w:webHidden/>
              </w:rPr>
              <w:fldChar w:fldCharType="end"/>
            </w:r>
          </w:hyperlink>
        </w:p>
        <w:p w14:paraId="04B998E4" w14:textId="2DAE6060" w:rsidR="00625B79" w:rsidRDefault="001C57F7">
          <w:pPr>
            <w:pStyle w:val="TOC2"/>
            <w:tabs>
              <w:tab w:val="left" w:pos="1100"/>
              <w:tab w:val="right" w:leader="dot" w:pos="8656"/>
            </w:tabs>
            <w:rPr>
              <w:rFonts w:asciiTheme="minorHAnsi" w:eastAsiaTheme="minorEastAsia" w:hAnsiTheme="minorHAnsi" w:cstheme="minorBidi"/>
              <w:noProof/>
              <w:sz w:val="22"/>
              <w:szCs w:val="22"/>
              <w:lang w:val="en-IN" w:eastAsia="en-IN"/>
            </w:rPr>
          </w:pPr>
          <w:hyperlink w:anchor="_Toc79413480" w:history="1">
            <w:r w:rsidR="00625B79" w:rsidRPr="00ED7188">
              <w:rPr>
                <w:rStyle w:val="Hyperlink"/>
                <w:noProof/>
              </w:rPr>
              <w:t>6.10</w:t>
            </w:r>
            <w:r w:rsidR="00625B79">
              <w:rPr>
                <w:rFonts w:asciiTheme="minorHAnsi" w:eastAsiaTheme="minorEastAsia" w:hAnsiTheme="minorHAnsi" w:cstheme="minorBidi"/>
                <w:noProof/>
                <w:sz w:val="22"/>
                <w:szCs w:val="22"/>
                <w:lang w:val="en-IN" w:eastAsia="en-IN"/>
              </w:rPr>
              <w:tab/>
            </w:r>
            <w:r w:rsidR="00625B79" w:rsidRPr="00ED7188">
              <w:rPr>
                <w:rStyle w:val="Hyperlink"/>
                <w:noProof/>
              </w:rPr>
              <w:t>Access in Special Circumstances</w:t>
            </w:r>
            <w:r w:rsidR="00625B79">
              <w:rPr>
                <w:noProof/>
                <w:webHidden/>
              </w:rPr>
              <w:tab/>
            </w:r>
            <w:r w:rsidR="00625B79">
              <w:rPr>
                <w:noProof/>
                <w:webHidden/>
              </w:rPr>
              <w:fldChar w:fldCharType="begin"/>
            </w:r>
            <w:r w:rsidR="00625B79">
              <w:rPr>
                <w:noProof/>
                <w:webHidden/>
              </w:rPr>
              <w:instrText xml:space="preserve"> PAGEREF _Toc79413480 \h </w:instrText>
            </w:r>
            <w:r w:rsidR="00625B79">
              <w:rPr>
                <w:noProof/>
                <w:webHidden/>
              </w:rPr>
            </w:r>
            <w:r w:rsidR="00625B79">
              <w:rPr>
                <w:noProof/>
                <w:webHidden/>
              </w:rPr>
              <w:fldChar w:fldCharType="separate"/>
            </w:r>
            <w:r w:rsidR="00625B79">
              <w:rPr>
                <w:noProof/>
                <w:webHidden/>
              </w:rPr>
              <w:t>7</w:t>
            </w:r>
            <w:r w:rsidR="00625B79">
              <w:rPr>
                <w:noProof/>
                <w:webHidden/>
              </w:rPr>
              <w:fldChar w:fldCharType="end"/>
            </w:r>
          </w:hyperlink>
        </w:p>
        <w:p w14:paraId="24C59E84" w14:textId="5F2B0C43" w:rsidR="00C84C79" w:rsidRDefault="00C84C79">
          <w:r>
            <w:rPr>
              <w:b/>
              <w:bCs/>
              <w:noProof/>
            </w:rPr>
            <w:fldChar w:fldCharType="end"/>
          </w:r>
        </w:p>
      </w:sdtContent>
    </w:sdt>
    <w:p w14:paraId="412AB2D4" w14:textId="77777777" w:rsidR="00CB5081" w:rsidRPr="00747226" w:rsidRDefault="00CB5081" w:rsidP="00587908">
      <w:pPr>
        <w:pStyle w:val="BodyText"/>
        <w:rPr>
          <w:rFonts w:ascii="Times New Roman" w:hAnsi="Times New Roman"/>
        </w:rPr>
      </w:pPr>
    </w:p>
    <w:p w14:paraId="60D469CC" w14:textId="77777777" w:rsidR="00CB5081" w:rsidRPr="00747226" w:rsidRDefault="00CB5081" w:rsidP="00587908">
      <w:pPr>
        <w:pStyle w:val="BodyText"/>
        <w:rPr>
          <w:rFonts w:ascii="Times New Roman" w:hAnsi="Times New Roman"/>
        </w:rPr>
      </w:pPr>
    </w:p>
    <w:p w14:paraId="4FEBACD2" w14:textId="77777777" w:rsidR="00CB5081" w:rsidRPr="00747226" w:rsidRDefault="00CB5081" w:rsidP="00587908">
      <w:pPr>
        <w:pStyle w:val="BodyText"/>
        <w:rPr>
          <w:rFonts w:ascii="Times New Roman" w:hAnsi="Times New Roman"/>
        </w:rPr>
      </w:pPr>
    </w:p>
    <w:p w14:paraId="1F51DBD8" w14:textId="77777777" w:rsidR="00CB5081" w:rsidRPr="00747226" w:rsidRDefault="00CB5081" w:rsidP="00587908">
      <w:pPr>
        <w:pStyle w:val="BodyText"/>
        <w:rPr>
          <w:rFonts w:ascii="Times New Roman" w:hAnsi="Times New Roman"/>
        </w:rPr>
      </w:pPr>
    </w:p>
    <w:p w14:paraId="226BA1FF" w14:textId="77777777" w:rsidR="00CB5081" w:rsidRPr="00747226" w:rsidRDefault="00CB5081" w:rsidP="00587908">
      <w:pPr>
        <w:pStyle w:val="BodyText"/>
        <w:rPr>
          <w:rFonts w:ascii="Times New Roman" w:hAnsi="Times New Roman"/>
        </w:rPr>
      </w:pPr>
    </w:p>
    <w:p w14:paraId="163273C7" w14:textId="77777777" w:rsidR="00CB5081" w:rsidRPr="00747226" w:rsidRDefault="00CB5081" w:rsidP="00587908">
      <w:pPr>
        <w:pStyle w:val="BodyText"/>
        <w:rPr>
          <w:rFonts w:ascii="Times New Roman" w:hAnsi="Times New Roman"/>
        </w:rPr>
      </w:pPr>
    </w:p>
    <w:p w14:paraId="28905F5A" w14:textId="77777777" w:rsidR="00CB5081" w:rsidRPr="00747226" w:rsidRDefault="00CB5081" w:rsidP="00587908">
      <w:pPr>
        <w:pStyle w:val="BodyText"/>
        <w:tabs>
          <w:tab w:val="center" w:pos="6133"/>
        </w:tabs>
        <w:ind w:left="2880" w:firstLine="720"/>
        <w:rPr>
          <w:rFonts w:ascii="Times New Roman" w:hAnsi="Times New Roman"/>
          <w:b/>
          <w:u w:val="single"/>
        </w:rPr>
      </w:pPr>
    </w:p>
    <w:p w14:paraId="45A6D32A" w14:textId="77777777" w:rsidR="00CB5081" w:rsidRPr="00747226" w:rsidRDefault="00CB5081" w:rsidP="00587908">
      <w:pPr>
        <w:pStyle w:val="BodyText"/>
        <w:rPr>
          <w:rFonts w:ascii="Times New Roman" w:hAnsi="Times New Roman"/>
          <w:b/>
        </w:rPr>
      </w:pPr>
    </w:p>
    <w:p w14:paraId="2BFFD970" w14:textId="77777777" w:rsidR="00CB5081" w:rsidRPr="00747226" w:rsidRDefault="00CB5081" w:rsidP="00587908">
      <w:pPr>
        <w:pStyle w:val="BodyText"/>
        <w:rPr>
          <w:rFonts w:ascii="Times New Roman" w:hAnsi="Times New Roman"/>
          <w:b/>
        </w:rPr>
      </w:pPr>
    </w:p>
    <w:p w14:paraId="114555BD" w14:textId="77777777" w:rsidR="00CB5081" w:rsidRPr="00747226" w:rsidRDefault="00CB5081" w:rsidP="00587908">
      <w:pPr>
        <w:pStyle w:val="BodyText"/>
        <w:rPr>
          <w:rFonts w:ascii="Times New Roman" w:hAnsi="Times New Roman"/>
        </w:rPr>
      </w:pPr>
    </w:p>
    <w:p w14:paraId="2BF6E20B" w14:textId="77777777" w:rsidR="00CB5081" w:rsidRPr="00747226" w:rsidRDefault="00CB5081" w:rsidP="00587908">
      <w:pPr>
        <w:pStyle w:val="BodyText"/>
        <w:rPr>
          <w:rFonts w:ascii="Times New Roman" w:hAnsi="Times New Roman"/>
          <w:b/>
          <w:u w:val="single"/>
        </w:rPr>
      </w:pPr>
    </w:p>
    <w:p w14:paraId="394A842E" w14:textId="77777777" w:rsidR="00CB5081" w:rsidRPr="00747226" w:rsidRDefault="00CB5081" w:rsidP="00587908">
      <w:pPr>
        <w:pStyle w:val="BodyText"/>
        <w:rPr>
          <w:rFonts w:ascii="Times New Roman" w:hAnsi="Times New Roman"/>
          <w:b/>
          <w:u w:val="single"/>
        </w:rPr>
      </w:pPr>
    </w:p>
    <w:p w14:paraId="7ABDBDC9" w14:textId="77777777" w:rsidR="00CB5081" w:rsidRPr="00747226" w:rsidRDefault="00CB5081" w:rsidP="00587908">
      <w:pPr>
        <w:pStyle w:val="BodyText"/>
        <w:rPr>
          <w:rFonts w:ascii="Times New Roman" w:hAnsi="Times New Roman"/>
          <w:b/>
          <w:u w:val="single"/>
        </w:rPr>
      </w:pPr>
    </w:p>
    <w:p w14:paraId="5C26C97F" w14:textId="77777777" w:rsidR="00CB5081" w:rsidRPr="00747226" w:rsidRDefault="00CB5081" w:rsidP="00587908">
      <w:pPr>
        <w:pStyle w:val="BodyText"/>
        <w:rPr>
          <w:rFonts w:ascii="Times New Roman" w:hAnsi="Times New Roman"/>
          <w:b/>
          <w:u w:val="single"/>
        </w:rPr>
      </w:pPr>
    </w:p>
    <w:p w14:paraId="570CE22E" w14:textId="77777777" w:rsidR="00CB5081" w:rsidRPr="00747226" w:rsidRDefault="00CB5081" w:rsidP="00587908">
      <w:pPr>
        <w:pStyle w:val="BodyText"/>
        <w:rPr>
          <w:rFonts w:ascii="Times New Roman" w:hAnsi="Times New Roman"/>
          <w:b/>
          <w:u w:val="single"/>
        </w:rPr>
      </w:pPr>
    </w:p>
    <w:p w14:paraId="244DDEC5" w14:textId="77777777" w:rsidR="00CB5081" w:rsidRPr="00747226" w:rsidRDefault="00CB5081" w:rsidP="00587908">
      <w:pPr>
        <w:pStyle w:val="BodyText"/>
        <w:rPr>
          <w:rFonts w:ascii="Times New Roman" w:hAnsi="Times New Roman"/>
          <w:b/>
          <w:u w:val="single"/>
        </w:rPr>
      </w:pPr>
    </w:p>
    <w:p w14:paraId="5A680029" w14:textId="77777777" w:rsidR="00CB5081" w:rsidRPr="00747226" w:rsidRDefault="00CB5081" w:rsidP="00587908">
      <w:pPr>
        <w:pStyle w:val="BodyText"/>
        <w:rPr>
          <w:rFonts w:ascii="Times New Roman" w:hAnsi="Times New Roman"/>
          <w:b/>
          <w:u w:val="single"/>
        </w:rPr>
      </w:pPr>
    </w:p>
    <w:p w14:paraId="62DB0181" w14:textId="77777777" w:rsidR="00CB5081" w:rsidRPr="00747226" w:rsidRDefault="00CB5081" w:rsidP="00587908">
      <w:pPr>
        <w:pStyle w:val="BodyText"/>
        <w:rPr>
          <w:rFonts w:ascii="Times New Roman" w:hAnsi="Times New Roman"/>
          <w:b/>
          <w:u w:val="single"/>
        </w:rPr>
      </w:pPr>
    </w:p>
    <w:p w14:paraId="06D59F30" w14:textId="77777777" w:rsidR="00CB5081" w:rsidRPr="00747226" w:rsidRDefault="00CB5081" w:rsidP="00587908">
      <w:pPr>
        <w:pStyle w:val="BodyText"/>
        <w:rPr>
          <w:rFonts w:ascii="Times New Roman" w:hAnsi="Times New Roman"/>
          <w:b/>
          <w:u w:val="single"/>
        </w:rPr>
      </w:pPr>
    </w:p>
    <w:p w14:paraId="4C48A870" w14:textId="77777777" w:rsidR="00CB5081" w:rsidRPr="00747226" w:rsidRDefault="00CB5081" w:rsidP="00587908">
      <w:pPr>
        <w:pStyle w:val="BodyText"/>
        <w:rPr>
          <w:rFonts w:ascii="Times New Roman" w:hAnsi="Times New Roman"/>
          <w:b/>
          <w:u w:val="single"/>
        </w:rPr>
      </w:pPr>
    </w:p>
    <w:p w14:paraId="1A72ACC7" w14:textId="77777777" w:rsidR="00CB5081" w:rsidRPr="00747226" w:rsidRDefault="00CB5081" w:rsidP="00587908">
      <w:pPr>
        <w:pStyle w:val="BodyText"/>
        <w:rPr>
          <w:rFonts w:ascii="Times New Roman" w:hAnsi="Times New Roman"/>
          <w:b/>
          <w:u w:val="single"/>
        </w:rPr>
      </w:pPr>
    </w:p>
    <w:p w14:paraId="3C5B0AD6" w14:textId="77777777" w:rsidR="00CB5081" w:rsidRPr="00747226" w:rsidRDefault="00CB5081" w:rsidP="00587908">
      <w:pPr>
        <w:autoSpaceDE w:val="0"/>
        <w:autoSpaceDN w:val="0"/>
        <w:adjustRightInd w:val="0"/>
        <w:ind w:left="1080"/>
        <w:jc w:val="both"/>
        <w:rPr>
          <w:color w:val="000000"/>
          <w:lang w:val="en-GB"/>
        </w:rPr>
      </w:pPr>
      <w:r w:rsidRPr="00747226">
        <w:br w:type="page"/>
      </w:r>
    </w:p>
    <w:p w14:paraId="0BBB8498" w14:textId="5A7B3E85" w:rsidR="0078283F" w:rsidRPr="00747226" w:rsidRDefault="005D1D64" w:rsidP="00587908">
      <w:pPr>
        <w:pStyle w:val="Heading1"/>
        <w:keepLines/>
        <w:numPr>
          <w:ilvl w:val="0"/>
          <w:numId w:val="5"/>
        </w:numPr>
        <w:spacing w:before="240" w:after="240"/>
        <w:ind w:left="90"/>
        <w:jc w:val="both"/>
        <w:rPr>
          <w:rFonts w:ascii="Times New Roman" w:hAnsi="Times New Roman"/>
          <w:color w:val="822433"/>
        </w:rPr>
      </w:pPr>
      <w:bookmarkStart w:id="0" w:name="_Toc79413465"/>
      <w:r>
        <w:rPr>
          <w:rFonts w:ascii="Times New Roman" w:hAnsi="Times New Roman"/>
          <w:color w:val="822433"/>
        </w:rPr>
        <w:lastRenderedPageBreak/>
        <w:t>Access Control Policy</w:t>
      </w:r>
      <w:bookmarkEnd w:id="0"/>
    </w:p>
    <w:p w14:paraId="343F5E69" w14:textId="46E76C18" w:rsidR="005D1D64" w:rsidRDefault="005D1D64" w:rsidP="00DD5AE9">
      <w:pPr>
        <w:jc w:val="both"/>
      </w:pPr>
      <w:r w:rsidRPr="005D1D64">
        <w:t xml:space="preserve">Information is </w:t>
      </w:r>
      <w:proofErr w:type="gramStart"/>
      <w:r w:rsidRPr="005D1D64">
        <w:t>a valuable asset</w:t>
      </w:r>
      <w:proofErr w:type="gramEnd"/>
      <w:r w:rsidRPr="005D1D64">
        <w:t xml:space="preserve"> and access to it must be managed with care to ensure that </w:t>
      </w:r>
      <w:r w:rsidR="00DD5AE9">
        <w:t>C</w:t>
      </w:r>
      <w:r w:rsidRPr="005D1D64">
        <w:t xml:space="preserve">onfidentiality, </w:t>
      </w:r>
      <w:r w:rsidR="00DD5AE9">
        <w:t>I</w:t>
      </w:r>
      <w:r w:rsidRPr="005D1D64">
        <w:t xml:space="preserve">ntegrity and </w:t>
      </w:r>
      <w:r w:rsidR="00DD5AE9">
        <w:t>A</w:t>
      </w:r>
      <w:r w:rsidRPr="005D1D64">
        <w:t>vailability are maintained.</w:t>
      </w:r>
      <w:r w:rsidR="00DD5AE9">
        <w:t xml:space="preserve"> Access to SVAM systems must be restricted to only authorized users or processes, based on the principle of strict need to know and least privilege.</w:t>
      </w:r>
    </w:p>
    <w:p w14:paraId="37797309" w14:textId="77777777" w:rsidR="005D1D64" w:rsidRDefault="005D1D64" w:rsidP="00587908">
      <w:pPr>
        <w:jc w:val="both"/>
      </w:pPr>
    </w:p>
    <w:p w14:paraId="43D6B697" w14:textId="5DE5BB2C" w:rsidR="005D1D64" w:rsidRDefault="005D1D64" w:rsidP="00587908">
      <w:pPr>
        <w:jc w:val="both"/>
      </w:pPr>
      <w:r w:rsidRPr="005D1D64">
        <w:t xml:space="preserve">This policy outlines the rules relating to authorizing, </w:t>
      </w:r>
      <w:r w:rsidR="00DD5AE9" w:rsidRPr="005D1D64">
        <w:t>monitoring,</w:t>
      </w:r>
      <w:r w:rsidRPr="005D1D64">
        <w:t xml:space="preserve"> and controlling access to </w:t>
      </w:r>
      <w:r>
        <w:t>SVAM</w:t>
      </w:r>
      <w:r w:rsidRPr="005D1D64">
        <w:t xml:space="preserve"> accounts, </w:t>
      </w:r>
      <w:r w:rsidR="00DD5AE9" w:rsidRPr="005D1D64">
        <w:t>information,</w:t>
      </w:r>
      <w:r w:rsidRPr="005D1D64">
        <w:t xml:space="preserve"> and information systems.</w:t>
      </w:r>
    </w:p>
    <w:p w14:paraId="192A90F7" w14:textId="79935BCB" w:rsidR="005D1D64" w:rsidRPr="00747226" w:rsidRDefault="005D1D64" w:rsidP="00587908">
      <w:pPr>
        <w:pStyle w:val="Heading1"/>
        <w:keepLines/>
        <w:numPr>
          <w:ilvl w:val="0"/>
          <w:numId w:val="5"/>
        </w:numPr>
        <w:tabs>
          <w:tab w:val="num" w:pos="1008"/>
        </w:tabs>
        <w:spacing w:before="240" w:after="240"/>
        <w:ind w:left="90" w:hanging="576"/>
        <w:jc w:val="both"/>
        <w:rPr>
          <w:rFonts w:ascii="Times New Roman" w:hAnsi="Times New Roman"/>
          <w:color w:val="822433"/>
        </w:rPr>
      </w:pPr>
      <w:bookmarkStart w:id="1" w:name="_Toc79413466"/>
      <w:r>
        <w:rPr>
          <w:rFonts w:ascii="Times New Roman" w:hAnsi="Times New Roman"/>
          <w:color w:val="822433"/>
        </w:rPr>
        <w:t>Scope</w:t>
      </w:r>
      <w:bookmarkEnd w:id="1"/>
    </w:p>
    <w:p w14:paraId="5FDEA9C5" w14:textId="7A2E50FC" w:rsidR="005D1D64" w:rsidRDefault="005D1D64" w:rsidP="00587908">
      <w:pPr>
        <w:jc w:val="both"/>
      </w:pPr>
      <w:r>
        <w:t>This policy applies to any person or systems that are granted or that grant access to accounts, information or information systems owned or operated by the SVAM.</w:t>
      </w:r>
    </w:p>
    <w:p w14:paraId="52EBE310" w14:textId="037A3F2F" w:rsidR="005D1D64" w:rsidRPr="00747226" w:rsidRDefault="005D1D64" w:rsidP="00587908">
      <w:pPr>
        <w:pStyle w:val="Heading1"/>
        <w:keepLines/>
        <w:numPr>
          <w:ilvl w:val="0"/>
          <w:numId w:val="5"/>
        </w:numPr>
        <w:tabs>
          <w:tab w:val="num" w:pos="1008"/>
        </w:tabs>
        <w:spacing w:before="240" w:after="240"/>
        <w:ind w:left="90" w:hanging="576"/>
        <w:jc w:val="both"/>
        <w:rPr>
          <w:rFonts w:ascii="Times New Roman" w:hAnsi="Times New Roman"/>
          <w:color w:val="822433"/>
        </w:rPr>
      </w:pPr>
      <w:bookmarkStart w:id="2" w:name="_Toc79413467"/>
      <w:r>
        <w:rPr>
          <w:rFonts w:ascii="Times New Roman" w:hAnsi="Times New Roman"/>
          <w:color w:val="822433"/>
        </w:rPr>
        <w:t>Objective</w:t>
      </w:r>
      <w:bookmarkEnd w:id="2"/>
    </w:p>
    <w:p w14:paraId="551CC65C" w14:textId="6467B8ED" w:rsidR="005D1D64" w:rsidRDefault="005D1D64" w:rsidP="00587908">
      <w:pPr>
        <w:jc w:val="both"/>
      </w:pPr>
      <w:r>
        <w:t>Compliance with this policy enables consistent controls to be applied throughout the organization, minimizing exposure to security breaches</w:t>
      </w:r>
      <w:r w:rsidR="00DD5AE9">
        <w:t xml:space="preserve">. </w:t>
      </w:r>
      <w:r>
        <w:t>This policy aims to ensure that, by having the appropriate access controls in place, the right information is accessible by the right people at the right time and that access to information, in all forms, is appropriately managed and periodically audited.</w:t>
      </w:r>
    </w:p>
    <w:p w14:paraId="004338F5" w14:textId="6EDC99BB" w:rsidR="00625B79" w:rsidRPr="00747226" w:rsidRDefault="00625B79" w:rsidP="00625B79">
      <w:pPr>
        <w:pStyle w:val="Heading1"/>
        <w:keepLines/>
        <w:numPr>
          <w:ilvl w:val="0"/>
          <w:numId w:val="5"/>
        </w:numPr>
        <w:tabs>
          <w:tab w:val="num" w:pos="1008"/>
        </w:tabs>
        <w:spacing w:before="240" w:after="240"/>
        <w:ind w:left="90" w:hanging="576"/>
        <w:jc w:val="both"/>
        <w:rPr>
          <w:rFonts w:ascii="Times New Roman" w:hAnsi="Times New Roman"/>
          <w:color w:val="822433"/>
        </w:rPr>
      </w:pPr>
      <w:bookmarkStart w:id="3" w:name="_Toc79413468"/>
      <w:r>
        <w:rPr>
          <w:rFonts w:ascii="Times New Roman" w:hAnsi="Times New Roman"/>
          <w:color w:val="822433"/>
        </w:rPr>
        <w:t>Definitions</w:t>
      </w:r>
      <w:bookmarkEnd w:id="3"/>
    </w:p>
    <w:p w14:paraId="570652DA" w14:textId="64AF976D" w:rsidR="00625B79" w:rsidRPr="00625B79" w:rsidRDefault="00625B79" w:rsidP="00625B79">
      <w:pPr>
        <w:numPr>
          <w:ilvl w:val="0"/>
          <w:numId w:val="10"/>
        </w:numPr>
        <w:jc w:val="both"/>
        <w:rPr>
          <w:lang w:val="en-IN"/>
        </w:rPr>
      </w:pPr>
      <w:r w:rsidRPr="00625B79">
        <w:rPr>
          <w:b/>
          <w:bCs/>
          <w:lang w:val="en-IN"/>
        </w:rPr>
        <w:t>Access Control</w:t>
      </w:r>
      <w:r w:rsidRPr="00625B79">
        <w:rPr>
          <w:lang w:val="en-IN"/>
        </w:rPr>
        <w:t xml:space="preserve"> is  the  process  that  limits  and  controls  access  to  resources  of  a  computer system. </w:t>
      </w:r>
    </w:p>
    <w:p w14:paraId="6AEC85E2" w14:textId="23AB351F" w:rsidR="00625B79" w:rsidRPr="00625B79" w:rsidRDefault="00625B79" w:rsidP="00664BCC">
      <w:pPr>
        <w:numPr>
          <w:ilvl w:val="0"/>
          <w:numId w:val="10"/>
        </w:numPr>
        <w:jc w:val="both"/>
        <w:rPr>
          <w:lang w:val="en-IN"/>
        </w:rPr>
      </w:pPr>
      <w:r w:rsidRPr="00625B79">
        <w:rPr>
          <w:b/>
          <w:bCs/>
          <w:lang w:val="en-IN"/>
        </w:rPr>
        <w:t>Users</w:t>
      </w:r>
      <w:r w:rsidRPr="00625B79">
        <w:rPr>
          <w:lang w:val="en-IN"/>
        </w:rPr>
        <w:t xml:space="preserve">  are  employees,  consultants,  contractors,  vendors  and  authorized  users accessing SVAM IT systems and its applications. </w:t>
      </w:r>
    </w:p>
    <w:p w14:paraId="3D041491" w14:textId="75EB7B24" w:rsidR="00625B79" w:rsidRPr="00625B79" w:rsidRDefault="00625B79" w:rsidP="00625B79">
      <w:pPr>
        <w:numPr>
          <w:ilvl w:val="0"/>
          <w:numId w:val="10"/>
        </w:numPr>
        <w:jc w:val="both"/>
        <w:rPr>
          <w:lang w:val="en-IN"/>
        </w:rPr>
      </w:pPr>
      <w:r w:rsidRPr="00625B79">
        <w:rPr>
          <w:b/>
          <w:bCs/>
          <w:lang w:val="en-IN"/>
        </w:rPr>
        <w:t>System</w:t>
      </w:r>
      <w:r w:rsidRPr="00625B79">
        <w:rPr>
          <w:lang w:val="en-IN"/>
        </w:rPr>
        <w:t xml:space="preserve"> or </w:t>
      </w:r>
      <w:r w:rsidRPr="00625B79">
        <w:rPr>
          <w:b/>
          <w:bCs/>
          <w:lang w:val="en-IN"/>
        </w:rPr>
        <w:t>Application</w:t>
      </w:r>
      <w:r w:rsidRPr="00625B79">
        <w:rPr>
          <w:lang w:val="en-IN"/>
        </w:rPr>
        <w:t xml:space="preserve"> </w:t>
      </w:r>
      <w:r w:rsidRPr="00625B79">
        <w:rPr>
          <w:b/>
          <w:bCs/>
          <w:lang w:val="en-IN"/>
        </w:rPr>
        <w:t>Accounts</w:t>
      </w:r>
      <w:r w:rsidRPr="00625B79">
        <w:rPr>
          <w:lang w:val="en-IN"/>
        </w:rPr>
        <w:t xml:space="preserve"> are user IDs created by IT systems on applications, which are associated with specific access privileges on such systems and applications. </w:t>
      </w:r>
    </w:p>
    <w:p w14:paraId="203BFD0F" w14:textId="5D8B8187" w:rsidR="00625B79" w:rsidRPr="00625B79" w:rsidRDefault="00625B79" w:rsidP="00625B79">
      <w:pPr>
        <w:numPr>
          <w:ilvl w:val="0"/>
          <w:numId w:val="10"/>
        </w:numPr>
        <w:jc w:val="both"/>
        <w:rPr>
          <w:lang w:val="en-IN"/>
        </w:rPr>
      </w:pPr>
      <w:r w:rsidRPr="00625B79">
        <w:rPr>
          <w:b/>
          <w:bCs/>
          <w:lang w:val="en-IN"/>
        </w:rPr>
        <w:t>Privileged Accounts</w:t>
      </w:r>
      <w:r w:rsidRPr="00625B79">
        <w:rPr>
          <w:lang w:val="en-IN"/>
        </w:rPr>
        <w:t xml:space="preserve"> are system or application accounts that have advanced permissions (as compared to regular user account permissions) on such systems or applications. Examples of user accounts with privileges include administrative and super user accounts. </w:t>
      </w:r>
    </w:p>
    <w:p w14:paraId="3867EB36" w14:textId="0F82D62E" w:rsidR="00625B79" w:rsidRPr="00625B79" w:rsidRDefault="00625B79" w:rsidP="00625B79">
      <w:pPr>
        <w:numPr>
          <w:ilvl w:val="0"/>
          <w:numId w:val="10"/>
        </w:numPr>
        <w:jc w:val="both"/>
        <w:rPr>
          <w:lang w:val="en-IN"/>
        </w:rPr>
      </w:pPr>
      <w:r w:rsidRPr="00625B79">
        <w:rPr>
          <w:b/>
          <w:bCs/>
          <w:lang w:val="en-IN"/>
        </w:rPr>
        <w:t>Access</w:t>
      </w:r>
      <w:r w:rsidRPr="00625B79">
        <w:rPr>
          <w:lang w:val="en-IN"/>
        </w:rPr>
        <w:t xml:space="preserve">  </w:t>
      </w:r>
      <w:r w:rsidRPr="00625B79">
        <w:rPr>
          <w:b/>
          <w:bCs/>
          <w:lang w:val="en-IN"/>
        </w:rPr>
        <w:t>Privileges</w:t>
      </w:r>
      <w:r w:rsidRPr="00625B79">
        <w:rPr>
          <w:lang w:val="en-IN"/>
        </w:rPr>
        <w:t xml:space="preserve">  are systems permissions associated with an account, including </w:t>
      </w:r>
    </w:p>
    <w:p w14:paraId="05B74A64" w14:textId="77777777" w:rsidR="00625B79" w:rsidRPr="00625B79" w:rsidRDefault="00625B79" w:rsidP="00625B79">
      <w:pPr>
        <w:numPr>
          <w:ilvl w:val="0"/>
          <w:numId w:val="10"/>
        </w:numPr>
        <w:jc w:val="both"/>
        <w:rPr>
          <w:lang w:val="en-IN"/>
        </w:rPr>
      </w:pPr>
      <w:r w:rsidRPr="00625B79">
        <w:rPr>
          <w:lang w:val="en-IN"/>
        </w:rPr>
        <w:t xml:space="preserve">permissions to access or change data, to process transactions, create or change settings, etc. </w:t>
      </w:r>
    </w:p>
    <w:p w14:paraId="3497EC54" w14:textId="46BD2F76" w:rsidR="00625B79" w:rsidRPr="00625B79" w:rsidRDefault="00625B79" w:rsidP="00625B79">
      <w:pPr>
        <w:numPr>
          <w:ilvl w:val="0"/>
          <w:numId w:val="10"/>
        </w:numPr>
        <w:jc w:val="both"/>
        <w:rPr>
          <w:lang w:val="en-IN"/>
        </w:rPr>
      </w:pPr>
      <w:r w:rsidRPr="00625B79">
        <w:rPr>
          <w:b/>
          <w:bCs/>
          <w:lang w:val="en-IN"/>
        </w:rPr>
        <w:t>Administrator Account</w:t>
      </w:r>
      <w:r w:rsidRPr="00625B79">
        <w:rPr>
          <w:lang w:val="en-IN"/>
        </w:rPr>
        <w:t xml:space="preserve"> is a user account with privileges that have advanced permissions on an  IT  system  that  are  necessary  for  the  administration  of  this  system.  For  example,  an administrator  account  can  create  new  users,  change  account  permissions,  modify  security settings such as password settings, modify system logs, etc. </w:t>
      </w:r>
    </w:p>
    <w:p w14:paraId="4356E6E7" w14:textId="42CC3606" w:rsidR="00625B79" w:rsidRPr="00625B79" w:rsidRDefault="00625B79" w:rsidP="00625B79">
      <w:pPr>
        <w:numPr>
          <w:ilvl w:val="0"/>
          <w:numId w:val="10"/>
        </w:numPr>
        <w:jc w:val="both"/>
        <w:rPr>
          <w:lang w:val="en-IN"/>
        </w:rPr>
      </w:pPr>
      <w:r w:rsidRPr="00625B79">
        <w:rPr>
          <w:b/>
          <w:bCs/>
          <w:lang w:val="en-IN"/>
        </w:rPr>
        <w:t>Application and Service Accounts</w:t>
      </w:r>
      <w:r w:rsidRPr="00625B79">
        <w:rPr>
          <w:lang w:val="en-IN"/>
        </w:rPr>
        <w:t xml:space="preserve"> are user accounts that are not associated with a person but an IT system, an application (or a specific part of an application) or a network service.  </w:t>
      </w:r>
    </w:p>
    <w:p w14:paraId="3B3B8603" w14:textId="2BE0C63E" w:rsidR="00625B79" w:rsidRPr="00625B79" w:rsidRDefault="00625B79" w:rsidP="00625B79">
      <w:pPr>
        <w:numPr>
          <w:ilvl w:val="0"/>
          <w:numId w:val="10"/>
        </w:numPr>
        <w:jc w:val="both"/>
        <w:rPr>
          <w:lang w:val="en-IN"/>
        </w:rPr>
      </w:pPr>
      <w:r w:rsidRPr="00625B79">
        <w:rPr>
          <w:b/>
          <w:bCs/>
          <w:lang w:val="en-IN"/>
        </w:rPr>
        <w:t>Non-disclosure Agreement</w:t>
      </w:r>
      <w:r w:rsidRPr="00625B79">
        <w:rPr>
          <w:lang w:val="en-IN"/>
        </w:rPr>
        <w:t xml:space="preserve"> is a contract between a consultant,  contractors,  vendors  and the SVAM stating that the consultants,  contractors,  vendors  will  protect  confidential  information.</w:t>
      </w:r>
    </w:p>
    <w:p w14:paraId="78BD189B" w14:textId="77777777" w:rsidR="00C4637D" w:rsidRPr="00C4637D" w:rsidRDefault="00C4637D" w:rsidP="00587908">
      <w:pPr>
        <w:pStyle w:val="Heading1"/>
        <w:keepLines/>
        <w:numPr>
          <w:ilvl w:val="0"/>
          <w:numId w:val="5"/>
        </w:numPr>
        <w:tabs>
          <w:tab w:val="num" w:pos="1008"/>
        </w:tabs>
        <w:spacing w:before="240" w:after="240"/>
        <w:ind w:left="90" w:hanging="576"/>
        <w:jc w:val="both"/>
        <w:rPr>
          <w:rFonts w:ascii="Times New Roman" w:hAnsi="Times New Roman"/>
          <w:color w:val="822433"/>
        </w:rPr>
      </w:pPr>
      <w:bookmarkStart w:id="4" w:name="_Toc79413469"/>
      <w:r w:rsidRPr="00C4637D">
        <w:rPr>
          <w:rFonts w:ascii="Times New Roman" w:hAnsi="Times New Roman"/>
          <w:color w:val="822433"/>
        </w:rPr>
        <w:lastRenderedPageBreak/>
        <w:t>Responsibilities</w:t>
      </w:r>
      <w:bookmarkEnd w:id="4"/>
    </w:p>
    <w:p w14:paraId="0965DBBD" w14:textId="6A21FD5D" w:rsidR="00C4637D" w:rsidRPr="00C4637D" w:rsidRDefault="00C4637D" w:rsidP="00587908">
      <w:pPr>
        <w:jc w:val="both"/>
        <w:rPr>
          <w:lang w:val="en-IN"/>
        </w:rPr>
      </w:pPr>
      <w:r w:rsidRPr="00C4637D">
        <w:rPr>
          <w:lang w:val="en-IN"/>
        </w:rPr>
        <w:t xml:space="preserve">All personnel (e.g., employees, vendors and third parties) at the </w:t>
      </w:r>
      <w:r>
        <w:rPr>
          <w:lang w:val="en-IN"/>
        </w:rPr>
        <w:t>SVAM</w:t>
      </w:r>
      <w:r w:rsidRPr="00C4637D">
        <w:rPr>
          <w:lang w:val="en-IN"/>
        </w:rPr>
        <w:t xml:space="preserve"> must abide by relevant Information Security and Access Control policies and procedures.</w:t>
      </w:r>
    </w:p>
    <w:p w14:paraId="005E7C51" w14:textId="77777777" w:rsidR="00C4637D" w:rsidRDefault="00C4637D" w:rsidP="00587908">
      <w:pPr>
        <w:jc w:val="both"/>
        <w:rPr>
          <w:lang w:val="en-IN"/>
        </w:rPr>
      </w:pPr>
    </w:p>
    <w:p w14:paraId="23AB84A7" w14:textId="5475E862" w:rsidR="00C4637D" w:rsidRPr="00C4637D" w:rsidRDefault="00C4637D" w:rsidP="00587908">
      <w:pPr>
        <w:jc w:val="both"/>
        <w:rPr>
          <w:lang w:val="en-IN"/>
        </w:rPr>
      </w:pPr>
      <w:r w:rsidRPr="00C4637D">
        <w:rPr>
          <w:lang w:val="en-IN"/>
        </w:rPr>
        <w:t xml:space="preserve">All </w:t>
      </w:r>
      <w:r w:rsidR="00D4389A">
        <w:rPr>
          <w:lang w:val="en-IN"/>
        </w:rPr>
        <w:t xml:space="preserve">SVAM </w:t>
      </w:r>
      <w:r w:rsidRPr="00C4637D">
        <w:rPr>
          <w:lang w:val="en-IN"/>
        </w:rPr>
        <w:t>account holders must:</w:t>
      </w:r>
    </w:p>
    <w:p w14:paraId="060CCDD8" w14:textId="0AF2B77D" w:rsidR="00C4637D" w:rsidRPr="00C4637D" w:rsidRDefault="00C4637D" w:rsidP="00587908">
      <w:pPr>
        <w:numPr>
          <w:ilvl w:val="0"/>
          <w:numId w:val="10"/>
        </w:numPr>
        <w:jc w:val="both"/>
        <w:rPr>
          <w:lang w:val="en-IN"/>
        </w:rPr>
      </w:pPr>
      <w:r w:rsidRPr="00C4637D">
        <w:rPr>
          <w:lang w:val="en-IN"/>
        </w:rPr>
        <w:t xml:space="preserve">Only use their account and access in accordance with the SVAM  </w:t>
      </w:r>
      <w:r w:rsidR="00D4389A" w:rsidRPr="00D4389A">
        <w:rPr>
          <w:lang w:val="en-IN"/>
        </w:rPr>
        <w:t>GD-27-ISMS-CEI-SVAM-Computer Email and Internet Usage Guidelines</w:t>
      </w:r>
      <w:r>
        <w:rPr>
          <w:lang w:val="en-IN"/>
        </w:rPr>
        <w:t xml:space="preserve"> </w:t>
      </w:r>
    </w:p>
    <w:p w14:paraId="7A2B5165" w14:textId="77777777" w:rsidR="00D4389A" w:rsidRDefault="00C4637D" w:rsidP="00587908">
      <w:pPr>
        <w:numPr>
          <w:ilvl w:val="0"/>
          <w:numId w:val="10"/>
        </w:numPr>
        <w:jc w:val="both"/>
        <w:rPr>
          <w:lang w:val="en-IN"/>
        </w:rPr>
      </w:pPr>
      <w:r w:rsidRPr="00C4637D">
        <w:rPr>
          <w:lang w:val="en-IN"/>
        </w:rPr>
        <w:t xml:space="preserve">Secure their credentials in line with </w:t>
      </w:r>
      <w:r w:rsidR="00D4389A">
        <w:rPr>
          <w:lang w:val="en-IN"/>
        </w:rPr>
        <w:t xml:space="preserve">the </w:t>
      </w:r>
      <w:r w:rsidR="00D4389A" w:rsidRPr="00D4389A">
        <w:rPr>
          <w:lang w:val="en-IN"/>
        </w:rPr>
        <w:t>SVAM-PO-06-PP-Password Policy</w:t>
      </w:r>
    </w:p>
    <w:p w14:paraId="4F4E90AD" w14:textId="683A48A6" w:rsidR="00C4637D" w:rsidRPr="00C4637D" w:rsidRDefault="00C4637D" w:rsidP="00587908">
      <w:pPr>
        <w:numPr>
          <w:ilvl w:val="0"/>
          <w:numId w:val="10"/>
        </w:numPr>
        <w:jc w:val="both"/>
        <w:rPr>
          <w:lang w:val="en-IN"/>
        </w:rPr>
      </w:pPr>
      <w:r w:rsidRPr="00C4637D">
        <w:rPr>
          <w:lang w:val="en-IN"/>
        </w:rPr>
        <w:t xml:space="preserve">Be responsible for the systems, </w:t>
      </w:r>
      <w:r w:rsidR="00D4389A" w:rsidRPr="00C4637D">
        <w:rPr>
          <w:lang w:val="en-IN"/>
        </w:rPr>
        <w:t>services,</w:t>
      </w:r>
      <w:r w:rsidRPr="00C4637D">
        <w:rPr>
          <w:lang w:val="en-IN"/>
        </w:rPr>
        <w:t xml:space="preserve"> and data within their control.</w:t>
      </w:r>
    </w:p>
    <w:p w14:paraId="0C05A77C" w14:textId="0740D3A2" w:rsidR="00D4389A" w:rsidRDefault="00D4389A" w:rsidP="00587908">
      <w:pPr>
        <w:numPr>
          <w:ilvl w:val="0"/>
          <w:numId w:val="10"/>
        </w:numPr>
        <w:jc w:val="both"/>
        <w:rPr>
          <w:lang w:val="en-IN"/>
        </w:rPr>
      </w:pPr>
      <w:r>
        <w:rPr>
          <w:lang w:val="en-IN"/>
        </w:rPr>
        <w:t>Exit</w:t>
      </w:r>
      <w:r w:rsidRPr="00D4389A">
        <w:rPr>
          <w:lang w:val="en-IN"/>
        </w:rPr>
        <w:t xml:space="preserve"> s</w:t>
      </w:r>
      <w:r w:rsidR="00C4637D" w:rsidRPr="00C4637D">
        <w:rPr>
          <w:lang w:val="en-IN"/>
        </w:rPr>
        <w:t>ervices and data prior to vacating a role referring to the </w:t>
      </w:r>
      <w:r w:rsidRPr="00D4389A">
        <w:rPr>
          <w:lang w:val="en-IN"/>
        </w:rPr>
        <w:t>Separation Policy</w:t>
      </w:r>
      <w:r>
        <w:rPr>
          <w:lang w:val="en-IN"/>
        </w:rPr>
        <w:t xml:space="preserve"> </w:t>
      </w:r>
    </w:p>
    <w:p w14:paraId="0B39E7A6" w14:textId="77777777" w:rsidR="00D4389A" w:rsidRDefault="00D4389A" w:rsidP="00587908">
      <w:pPr>
        <w:ind w:left="360"/>
        <w:jc w:val="both"/>
        <w:rPr>
          <w:lang w:val="en-IN"/>
        </w:rPr>
      </w:pPr>
    </w:p>
    <w:p w14:paraId="4187820B" w14:textId="7C4AF3D0" w:rsidR="00C4637D" w:rsidRPr="00C4637D" w:rsidRDefault="00D4389A" w:rsidP="00587908">
      <w:pPr>
        <w:jc w:val="both"/>
        <w:rPr>
          <w:lang w:val="en-IN"/>
        </w:rPr>
      </w:pPr>
      <w:r>
        <w:rPr>
          <w:lang w:val="en-IN"/>
        </w:rPr>
        <w:t xml:space="preserve">IT </w:t>
      </w:r>
      <w:r w:rsidR="00C4637D" w:rsidRPr="00C4637D">
        <w:rPr>
          <w:lang w:val="en-IN"/>
        </w:rPr>
        <w:t>Asset owners must:</w:t>
      </w:r>
    </w:p>
    <w:p w14:paraId="0694BFFC" w14:textId="77777777" w:rsidR="00C4637D" w:rsidRPr="00C4637D" w:rsidRDefault="00C4637D" w:rsidP="00587908">
      <w:pPr>
        <w:numPr>
          <w:ilvl w:val="0"/>
          <w:numId w:val="12"/>
        </w:numPr>
        <w:jc w:val="both"/>
        <w:rPr>
          <w:lang w:val="en-IN"/>
        </w:rPr>
      </w:pPr>
      <w:r w:rsidRPr="00C4637D">
        <w:rPr>
          <w:lang w:val="en-IN"/>
        </w:rPr>
        <w:t>Periodically review access to their assets and investigate any anomalies. Review periods are based on the risk rating of a given asset.</w:t>
      </w:r>
    </w:p>
    <w:p w14:paraId="1395CDD0" w14:textId="77777777" w:rsidR="00C4637D" w:rsidRPr="00C4637D" w:rsidRDefault="00C4637D" w:rsidP="00587908">
      <w:pPr>
        <w:jc w:val="both"/>
        <w:rPr>
          <w:lang w:val="en-IN"/>
        </w:rPr>
      </w:pPr>
      <w:r w:rsidRPr="00C4637D">
        <w:rPr>
          <w:lang w:val="en-IN"/>
        </w:rPr>
        <w:t>Access administrators must:</w:t>
      </w:r>
    </w:p>
    <w:p w14:paraId="75055EEE" w14:textId="77777777" w:rsidR="00C4637D" w:rsidRPr="00C4637D" w:rsidRDefault="00C4637D" w:rsidP="00587908">
      <w:pPr>
        <w:numPr>
          <w:ilvl w:val="0"/>
          <w:numId w:val="13"/>
        </w:numPr>
        <w:jc w:val="both"/>
        <w:rPr>
          <w:lang w:val="en-IN"/>
        </w:rPr>
      </w:pPr>
      <w:r w:rsidRPr="00C4637D">
        <w:rPr>
          <w:lang w:val="en-IN"/>
        </w:rPr>
        <w:t xml:space="preserve">Only grant access requests that have: </w:t>
      </w:r>
    </w:p>
    <w:p w14:paraId="6A17BD68" w14:textId="4DB91768" w:rsidR="00C4637D" w:rsidRPr="00C4637D" w:rsidRDefault="00C4637D" w:rsidP="00587908">
      <w:pPr>
        <w:numPr>
          <w:ilvl w:val="1"/>
          <w:numId w:val="13"/>
        </w:numPr>
        <w:jc w:val="both"/>
        <w:rPr>
          <w:lang w:val="en-IN"/>
        </w:rPr>
      </w:pPr>
      <w:r w:rsidRPr="00C4637D">
        <w:rPr>
          <w:lang w:val="en-IN"/>
        </w:rPr>
        <w:t>A request</w:t>
      </w:r>
      <w:r w:rsidR="009D6F80">
        <w:rPr>
          <w:lang w:val="en-IN"/>
        </w:rPr>
        <w:t xml:space="preserve"> through email</w:t>
      </w:r>
    </w:p>
    <w:p w14:paraId="2BCA1CD1" w14:textId="5757DFB7" w:rsidR="00C4637D" w:rsidRPr="00C4637D" w:rsidRDefault="00C4637D" w:rsidP="00587908">
      <w:pPr>
        <w:numPr>
          <w:ilvl w:val="1"/>
          <w:numId w:val="13"/>
        </w:numPr>
        <w:jc w:val="both"/>
        <w:rPr>
          <w:lang w:val="en-IN"/>
        </w:rPr>
      </w:pPr>
      <w:r w:rsidRPr="00C4637D">
        <w:rPr>
          <w:lang w:val="en-IN"/>
        </w:rPr>
        <w:t xml:space="preserve">Adequate and appropriate justification, as confirmed by the </w:t>
      </w:r>
      <w:r w:rsidR="009D6F80">
        <w:rPr>
          <w:lang w:val="en-IN"/>
        </w:rPr>
        <w:t>Management</w:t>
      </w:r>
    </w:p>
    <w:p w14:paraId="016ACF29" w14:textId="236EDF65" w:rsidR="009D6F80" w:rsidRPr="00C4637D" w:rsidRDefault="00C4637D" w:rsidP="00625B79">
      <w:pPr>
        <w:numPr>
          <w:ilvl w:val="0"/>
          <w:numId w:val="13"/>
        </w:numPr>
        <w:jc w:val="both"/>
        <w:rPr>
          <w:lang w:val="en-IN"/>
        </w:rPr>
      </w:pPr>
      <w:r w:rsidRPr="00C4637D">
        <w:rPr>
          <w:lang w:val="en-IN"/>
        </w:rPr>
        <w:t>Document all access granted</w:t>
      </w:r>
    </w:p>
    <w:p w14:paraId="0C1A7A10" w14:textId="532BC2DA" w:rsidR="00C4637D" w:rsidRPr="00C4637D" w:rsidRDefault="00C4637D" w:rsidP="00587908">
      <w:pPr>
        <w:pStyle w:val="Heading1"/>
        <w:keepLines/>
        <w:numPr>
          <w:ilvl w:val="0"/>
          <w:numId w:val="5"/>
        </w:numPr>
        <w:tabs>
          <w:tab w:val="num" w:pos="1008"/>
        </w:tabs>
        <w:spacing w:before="240" w:after="240"/>
        <w:ind w:left="90" w:hanging="576"/>
        <w:jc w:val="both"/>
        <w:rPr>
          <w:rFonts w:ascii="Times New Roman" w:hAnsi="Times New Roman"/>
          <w:color w:val="822433"/>
        </w:rPr>
      </w:pPr>
      <w:bookmarkStart w:id="5" w:name="_Toc79413470"/>
      <w:r w:rsidRPr="00C4637D">
        <w:rPr>
          <w:rFonts w:ascii="Times New Roman" w:hAnsi="Times New Roman"/>
          <w:color w:val="822433"/>
        </w:rPr>
        <w:t>Access Control Implementation</w:t>
      </w:r>
      <w:bookmarkEnd w:id="5"/>
    </w:p>
    <w:p w14:paraId="2866B85E" w14:textId="6F7CF4AA" w:rsidR="009D6F80" w:rsidRPr="00C4637D" w:rsidRDefault="00C4637D" w:rsidP="00587908">
      <w:pPr>
        <w:jc w:val="both"/>
        <w:rPr>
          <w:lang w:val="en-IN"/>
        </w:rPr>
      </w:pPr>
      <w:r w:rsidRPr="00C4637D">
        <w:rPr>
          <w:lang w:val="en-IN"/>
        </w:rPr>
        <w:t xml:space="preserve">The following headings outline the principles around how access is managed at the </w:t>
      </w:r>
      <w:r w:rsidR="009D6F80">
        <w:rPr>
          <w:lang w:val="en-IN"/>
        </w:rPr>
        <w:t>SVAM</w:t>
      </w:r>
      <w:r w:rsidRPr="00C4637D">
        <w:rPr>
          <w:lang w:val="en-IN"/>
        </w:rPr>
        <w:t>:</w:t>
      </w:r>
    </w:p>
    <w:p w14:paraId="42FA26F7" w14:textId="6A8A37DB" w:rsidR="00C4637D" w:rsidRPr="00C4637D" w:rsidRDefault="00C4637D" w:rsidP="00587908">
      <w:pPr>
        <w:pStyle w:val="Heading2"/>
        <w:numPr>
          <w:ilvl w:val="0"/>
          <w:numId w:val="15"/>
        </w:numPr>
        <w:spacing w:after="240"/>
        <w:ind w:left="142"/>
        <w:jc w:val="both"/>
        <w:rPr>
          <w:color w:val="882833"/>
        </w:rPr>
      </w:pPr>
      <w:r w:rsidRPr="00C4637D">
        <w:rPr>
          <w:color w:val="882833"/>
        </w:rPr>
        <w:t xml:space="preserve"> </w:t>
      </w:r>
      <w:bookmarkStart w:id="6" w:name="_Toc79413471"/>
      <w:r w:rsidRPr="00C4637D">
        <w:rPr>
          <w:color w:val="882833"/>
        </w:rPr>
        <w:t>Identity Management</w:t>
      </w:r>
      <w:bookmarkEnd w:id="6"/>
    </w:p>
    <w:p w14:paraId="3E949024" w14:textId="27C308D5" w:rsidR="009D6F80" w:rsidRPr="00C4637D" w:rsidRDefault="00C4637D" w:rsidP="00587908">
      <w:pPr>
        <w:jc w:val="both"/>
        <w:rPr>
          <w:lang w:val="en-IN"/>
        </w:rPr>
      </w:pPr>
      <w:r w:rsidRPr="00C4637D">
        <w:rPr>
          <w:lang w:val="en-IN"/>
        </w:rPr>
        <w:t>Formal user registration and de-registration processes are implemented</w:t>
      </w:r>
      <w:r w:rsidR="009D6F80">
        <w:rPr>
          <w:lang w:val="en-IN"/>
        </w:rPr>
        <w:t xml:space="preserve"> (</w:t>
      </w:r>
      <w:r w:rsidR="009D6F80" w:rsidRPr="009D6F80">
        <w:rPr>
          <w:lang w:val="en-IN"/>
        </w:rPr>
        <w:t>PR-21-ISMS-ITO-IT Operation Process</w:t>
      </w:r>
      <w:r w:rsidR="009D6F80">
        <w:rPr>
          <w:lang w:val="en-IN"/>
        </w:rPr>
        <w:t>)</w:t>
      </w:r>
      <w:r w:rsidRPr="00C4637D">
        <w:rPr>
          <w:lang w:val="en-IN"/>
        </w:rPr>
        <w:t xml:space="preserve"> to enable the assignment of accounts on an individual basis.</w:t>
      </w:r>
      <w:r w:rsidR="009D6F80">
        <w:rPr>
          <w:lang w:val="en-IN"/>
        </w:rPr>
        <w:t xml:space="preserve"> </w:t>
      </w:r>
      <w:r w:rsidRPr="00C4637D">
        <w:rPr>
          <w:lang w:val="en-IN"/>
        </w:rPr>
        <w:t xml:space="preserve">This ensures </w:t>
      </w:r>
      <w:r w:rsidR="009D6F80" w:rsidRPr="00C4637D">
        <w:rPr>
          <w:lang w:val="en-IN"/>
        </w:rPr>
        <w:t>accountabilities</w:t>
      </w:r>
      <w:r w:rsidRPr="00C4637D">
        <w:rPr>
          <w:lang w:val="en-IN"/>
        </w:rPr>
        <w:t xml:space="preserve"> for all actions taken by employees </w:t>
      </w:r>
      <w:r w:rsidR="009D6F80">
        <w:rPr>
          <w:lang w:val="en-IN"/>
        </w:rPr>
        <w:t xml:space="preserve">and </w:t>
      </w:r>
      <w:r w:rsidRPr="00C4637D">
        <w:rPr>
          <w:lang w:val="en-IN"/>
        </w:rPr>
        <w:t>associate account users.</w:t>
      </w:r>
    </w:p>
    <w:p w14:paraId="7E1080E0" w14:textId="49C17443" w:rsidR="00C4637D" w:rsidRPr="00625B79" w:rsidRDefault="00C4637D" w:rsidP="00587908">
      <w:pPr>
        <w:pStyle w:val="Heading2"/>
        <w:numPr>
          <w:ilvl w:val="0"/>
          <w:numId w:val="15"/>
        </w:numPr>
        <w:spacing w:after="240"/>
        <w:ind w:left="142"/>
        <w:jc w:val="both"/>
        <w:rPr>
          <w:color w:val="882833"/>
        </w:rPr>
      </w:pPr>
      <w:r w:rsidRPr="00C4637D">
        <w:rPr>
          <w:color w:val="882833"/>
        </w:rPr>
        <w:t xml:space="preserve"> </w:t>
      </w:r>
      <w:bookmarkStart w:id="7" w:name="_Toc79413472"/>
      <w:r w:rsidRPr="00C4637D">
        <w:rPr>
          <w:color w:val="882833"/>
        </w:rPr>
        <w:t>Authentication Management</w:t>
      </w:r>
      <w:bookmarkEnd w:id="7"/>
    </w:p>
    <w:p w14:paraId="6603E345" w14:textId="2B236F05" w:rsidR="009D6F80" w:rsidRDefault="00C4637D" w:rsidP="00587908">
      <w:pPr>
        <w:jc w:val="both"/>
        <w:rPr>
          <w:lang w:val="en-IN"/>
        </w:rPr>
      </w:pPr>
      <w:r w:rsidRPr="00C4637D">
        <w:rPr>
          <w:lang w:val="en-IN"/>
        </w:rPr>
        <w:t xml:space="preserve">All account, service and platform access </w:t>
      </w:r>
      <w:r w:rsidR="009D6F80" w:rsidRPr="00C4637D">
        <w:rPr>
          <w:lang w:val="en-IN"/>
        </w:rPr>
        <w:t>are</w:t>
      </w:r>
      <w:r w:rsidRPr="00C4637D">
        <w:rPr>
          <w:lang w:val="en-IN"/>
        </w:rPr>
        <w:t xml:space="preserve"> managed through secure </w:t>
      </w:r>
      <w:r w:rsidR="009D6F80">
        <w:rPr>
          <w:lang w:val="en-IN"/>
        </w:rPr>
        <w:t xml:space="preserve">Office 365 </w:t>
      </w:r>
      <w:r w:rsidRPr="00C4637D">
        <w:rPr>
          <w:lang w:val="en-IN"/>
        </w:rPr>
        <w:t>authentication controls.</w:t>
      </w:r>
      <w:r w:rsidR="00625B79">
        <w:rPr>
          <w:lang w:val="en-IN"/>
        </w:rPr>
        <w:t xml:space="preserve"> </w:t>
      </w:r>
      <w:r w:rsidRPr="00C4637D">
        <w:rPr>
          <w:lang w:val="en-IN"/>
        </w:rPr>
        <w:t>For more information on this please see the </w:t>
      </w:r>
      <w:r w:rsidR="009D6F80" w:rsidRPr="009D6F80">
        <w:rPr>
          <w:lang w:val="en-IN"/>
        </w:rPr>
        <w:t>SVAM-PO-06-PP-Password Policy</w:t>
      </w:r>
    </w:p>
    <w:p w14:paraId="3DF4E0AE" w14:textId="77777777" w:rsidR="009D6F80" w:rsidRDefault="009D6F80" w:rsidP="00587908">
      <w:pPr>
        <w:jc w:val="both"/>
        <w:rPr>
          <w:lang w:val="en-IN"/>
        </w:rPr>
      </w:pPr>
    </w:p>
    <w:p w14:paraId="0D873B00" w14:textId="074A73F7" w:rsidR="00C4637D" w:rsidRPr="00C4637D" w:rsidRDefault="00C4637D" w:rsidP="00587908">
      <w:pPr>
        <w:pStyle w:val="Heading2"/>
        <w:numPr>
          <w:ilvl w:val="0"/>
          <w:numId w:val="15"/>
        </w:numPr>
        <w:spacing w:after="240"/>
        <w:ind w:left="142"/>
        <w:jc w:val="both"/>
        <w:rPr>
          <w:color w:val="882833"/>
        </w:rPr>
      </w:pPr>
      <w:r w:rsidRPr="00C4637D">
        <w:rPr>
          <w:color w:val="882833"/>
        </w:rPr>
        <w:t xml:space="preserve"> </w:t>
      </w:r>
      <w:bookmarkStart w:id="8" w:name="_Toc79413473"/>
      <w:r w:rsidRPr="00C4637D">
        <w:rPr>
          <w:color w:val="882833"/>
        </w:rPr>
        <w:t>Access Governance</w:t>
      </w:r>
      <w:bookmarkEnd w:id="8"/>
    </w:p>
    <w:p w14:paraId="17EF167D" w14:textId="5504420A" w:rsidR="00C4637D" w:rsidRPr="00C4637D" w:rsidRDefault="00C4637D" w:rsidP="00587908">
      <w:pPr>
        <w:jc w:val="both"/>
        <w:rPr>
          <w:lang w:val="en-IN"/>
        </w:rPr>
      </w:pPr>
      <w:r w:rsidRPr="00C4637D">
        <w:rPr>
          <w:lang w:val="en-IN"/>
        </w:rPr>
        <w:t xml:space="preserve">A formal user access provisioning process is implemented to assign or revoke access rights for all user types to systems and information assets under the control of the </w:t>
      </w:r>
      <w:r w:rsidR="00D001CF">
        <w:rPr>
          <w:lang w:val="en-IN"/>
        </w:rPr>
        <w:t>SVAM</w:t>
      </w:r>
      <w:r w:rsidRPr="00C4637D">
        <w:rPr>
          <w:lang w:val="en-IN"/>
        </w:rPr>
        <w:t>.</w:t>
      </w:r>
    </w:p>
    <w:p w14:paraId="37D30A22" w14:textId="77777777" w:rsidR="00D001CF" w:rsidRDefault="00D001CF" w:rsidP="00587908">
      <w:pPr>
        <w:jc w:val="both"/>
        <w:rPr>
          <w:lang w:val="en-IN"/>
        </w:rPr>
      </w:pPr>
    </w:p>
    <w:p w14:paraId="4A3E88AF" w14:textId="73E8AE17" w:rsidR="00C4637D" w:rsidRPr="00C4637D" w:rsidRDefault="00C4637D" w:rsidP="00625B79">
      <w:pPr>
        <w:rPr>
          <w:lang w:val="en-IN"/>
        </w:rPr>
      </w:pPr>
      <w:r w:rsidRPr="00C4637D">
        <w:rPr>
          <w:lang w:val="en-IN"/>
        </w:rPr>
        <w:t>This</w:t>
      </w:r>
      <w:r w:rsidR="00625B79">
        <w:rPr>
          <w:lang w:val="en-IN"/>
        </w:rPr>
        <w:t xml:space="preserve"> </w:t>
      </w:r>
      <w:r w:rsidRPr="00C4637D">
        <w:rPr>
          <w:lang w:val="en-IN"/>
        </w:rPr>
        <w:t>access provisioning is based on the following principles:</w:t>
      </w:r>
      <w:r w:rsidRPr="00C4637D">
        <w:rPr>
          <w:lang w:val="en-IN"/>
        </w:rPr>
        <w:br/>
        <w:t xml:space="preserve">Access changes for employees are primarily managed through the </w:t>
      </w:r>
      <w:r w:rsidR="00D001CF">
        <w:rPr>
          <w:lang w:val="en-IN"/>
        </w:rPr>
        <w:t>IT Team on the request raised by Project Manager/ Delivery Head/ or Management</w:t>
      </w:r>
      <w:r w:rsidRPr="00C4637D">
        <w:rPr>
          <w:lang w:val="en-IN"/>
        </w:rPr>
        <w:t>.</w:t>
      </w:r>
    </w:p>
    <w:p w14:paraId="4C12A6EB" w14:textId="2FA25B67" w:rsidR="00C4637D" w:rsidRDefault="00C4637D" w:rsidP="00587908">
      <w:pPr>
        <w:numPr>
          <w:ilvl w:val="0"/>
          <w:numId w:val="14"/>
        </w:numPr>
        <w:jc w:val="both"/>
        <w:rPr>
          <w:lang w:val="en-IN"/>
        </w:rPr>
      </w:pPr>
      <w:r w:rsidRPr="00C4637D">
        <w:rPr>
          <w:lang w:val="en-IN"/>
        </w:rPr>
        <w:t>Appropriate approval is required and documented for all access requests or changes.</w:t>
      </w:r>
    </w:p>
    <w:p w14:paraId="029949BA" w14:textId="484981DA" w:rsidR="00625B79" w:rsidRDefault="00625B79" w:rsidP="007953FA">
      <w:pPr>
        <w:numPr>
          <w:ilvl w:val="0"/>
          <w:numId w:val="14"/>
        </w:numPr>
        <w:jc w:val="both"/>
        <w:rPr>
          <w:lang w:val="en-IN"/>
        </w:rPr>
      </w:pPr>
      <w:r w:rsidRPr="00625B79">
        <w:rPr>
          <w:lang w:val="en-IN"/>
        </w:rPr>
        <w:lastRenderedPageBreak/>
        <w:t>Where possible, SVAM will set user accounts to automatically expire at a pre-set date. More specifically,</w:t>
      </w:r>
    </w:p>
    <w:p w14:paraId="306A344C" w14:textId="724CB848" w:rsidR="00625B79" w:rsidRPr="00625B79" w:rsidRDefault="00625B79" w:rsidP="00625B79">
      <w:pPr>
        <w:numPr>
          <w:ilvl w:val="1"/>
          <w:numId w:val="14"/>
        </w:numPr>
        <w:jc w:val="both"/>
        <w:rPr>
          <w:lang w:val="en-IN"/>
        </w:rPr>
      </w:pPr>
      <w:r w:rsidRPr="00625B79">
        <w:rPr>
          <w:lang w:val="en-IN"/>
        </w:rPr>
        <w:t xml:space="preserve">When temporary access is required, such access will be removed immediately after the user has completed the task for which the access was granted. </w:t>
      </w:r>
    </w:p>
    <w:p w14:paraId="40938F0C" w14:textId="7FBE151D" w:rsidR="00625B79" w:rsidRPr="00625B79" w:rsidRDefault="00625B79" w:rsidP="00625B79">
      <w:pPr>
        <w:numPr>
          <w:ilvl w:val="1"/>
          <w:numId w:val="14"/>
        </w:numPr>
        <w:jc w:val="both"/>
        <w:rPr>
          <w:lang w:val="en-IN"/>
        </w:rPr>
      </w:pPr>
      <w:r w:rsidRPr="00625B79">
        <w:rPr>
          <w:lang w:val="en-IN"/>
        </w:rPr>
        <w:t xml:space="preserve">User accounts assigned to contractors will be set to expire according to the contract’s expiry date. </w:t>
      </w:r>
    </w:p>
    <w:p w14:paraId="73B7F155" w14:textId="07128C34" w:rsidR="00625B79" w:rsidRPr="00625B79" w:rsidRDefault="00625B79" w:rsidP="00625B79">
      <w:pPr>
        <w:numPr>
          <w:ilvl w:val="1"/>
          <w:numId w:val="14"/>
        </w:numPr>
        <w:jc w:val="both"/>
        <w:rPr>
          <w:lang w:val="en-IN"/>
        </w:rPr>
      </w:pPr>
      <w:r w:rsidRPr="00625B79">
        <w:rPr>
          <w:lang w:val="en-IN"/>
        </w:rPr>
        <w:t>User accounts will be disabled</w:t>
      </w:r>
      <w:r>
        <w:rPr>
          <w:lang w:val="en-IN"/>
        </w:rPr>
        <w:t xml:space="preserve"> </w:t>
      </w:r>
      <w:r w:rsidRPr="00625B79">
        <w:rPr>
          <w:lang w:val="en-IN"/>
        </w:rPr>
        <w:t xml:space="preserve">after </w:t>
      </w:r>
      <w:r>
        <w:rPr>
          <w:lang w:val="en-IN"/>
        </w:rPr>
        <w:t xml:space="preserve">periodic visit by IT team in case </w:t>
      </w:r>
      <w:r w:rsidRPr="00625B79">
        <w:rPr>
          <w:lang w:val="en-IN"/>
        </w:rPr>
        <w:t xml:space="preserve">of  inactivity.  This  does  not  apply  to accounts assigned to </w:t>
      </w:r>
      <w:r>
        <w:rPr>
          <w:lang w:val="en-IN"/>
        </w:rPr>
        <w:t>management</w:t>
      </w:r>
      <w:r w:rsidRPr="00625B79">
        <w:rPr>
          <w:lang w:val="en-IN"/>
        </w:rPr>
        <w:t xml:space="preserve">. </w:t>
      </w:r>
    </w:p>
    <w:p w14:paraId="796593B7" w14:textId="77777777" w:rsidR="00C4637D" w:rsidRPr="00C4637D" w:rsidRDefault="00C4637D" w:rsidP="00587908">
      <w:pPr>
        <w:numPr>
          <w:ilvl w:val="0"/>
          <w:numId w:val="14"/>
        </w:numPr>
        <w:jc w:val="both"/>
        <w:rPr>
          <w:lang w:val="en-IN"/>
        </w:rPr>
      </w:pPr>
      <w:r w:rsidRPr="00C4637D">
        <w:rPr>
          <w:lang w:val="en-IN"/>
        </w:rPr>
        <w:t>Reviews of access are performed by relevant asset owners periodically.</w:t>
      </w:r>
    </w:p>
    <w:p w14:paraId="48E0C380" w14:textId="5C0FD5A2" w:rsidR="00C4637D" w:rsidRDefault="00C4637D" w:rsidP="00587908">
      <w:pPr>
        <w:numPr>
          <w:ilvl w:val="0"/>
          <w:numId w:val="14"/>
        </w:numPr>
        <w:jc w:val="both"/>
        <w:rPr>
          <w:lang w:val="en-IN"/>
        </w:rPr>
      </w:pPr>
      <w:r w:rsidRPr="00C4637D">
        <w:rPr>
          <w:lang w:val="en-IN"/>
        </w:rPr>
        <w:t xml:space="preserve">These principles are agnostic of account type, service, </w:t>
      </w:r>
      <w:r w:rsidR="00587908" w:rsidRPr="00C4637D">
        <w:rPr>
          <w:lang w:val="en-IN"/>
        </w:rPr>
        <w:t>application,</w:t>
      </w:r>
      <w:r w:rsidRPr="00C4637D">
        <w:rPr>
          <w:lang w:val="en-IN"/>
        </w:rPr>
        <w:t xml:space="preserve"> or system.</w:t>
      </w:r>
    </w:p>
    <w:p w14:paraId="668394B8" w14:textId="77777777" w:rsidR="00625B79" w:rsidRPr="00C4637D" w:rsidRDefault="00625B79" w:rsidP="00625B79">
      <w:pPr>
        <w:ind w:left="720"/>
        <w:jc w:val="both"/>
        <w:rPr>
          <w:lang w:val="en-IN"/>
        </w:rPr>
      </w:pPr>
    </w:p>
    <w:p w14:paraId="71B8E52E" w14:textId="4378AF77" w:rsidR="00C4637D" w:rsidRPr="00C4637D" w:rsidRDefault="00C4637D" w:rsidP="00587908">
      <w:pPr>
        <w:pStyle w:val="Heading2"/>
        <w:numPr>
          <w:ilvl w:val="0"/>
          <w:numId w:val="15"/>
        </w:numPr>
        <w:spacing w:after="240"/>
        <w:ind w:left="142"/>
        <w:jc w:val="both"/>
        <w:rPr>
          <w:color w:val="882833"/>
        </w:rPr>
      </w:pPr>
      <w:r w:rsidRPr="00C4637D">
        <w:rPr>
          <w:color w:val="882833"/>
        </w:rPr>
        <w:t> </w:t>
      </w:r>
      <w:bookmarkStart w:id="9" w:name="_Toc79413474"/>
      <w:r w:rsidRPr="00C4637D">
        <w:rPr>
          <w:color w:val="882833"/>
        </w:rPr>
        <w:t>Privileged Account Management</w:t>
      </w:r>
      <w:bookmarkEnd w:id="9"/>
    </w:p>
    <w:p w14:paraId="1A43A863" w14:textId="1E54F9E0" w:rsidR="00587908" w:rsidRDefault="00C4637D" w:rsidP="00587908">
      <w:pPr>
        <w:jc w:val="both"/>
        <w:rPr>
          <w:lang w:val="en-IN"/>
        </w:rPr>
      </w:pPr>
      <w:r w:rsidRPr="00C4637D">
        <w:rPr>
          <w:lang w:val="en-IN"/>
        </w:rPr>
        <w:t xml:space="preserve">Privileged accounts and privileged access (see </w:t>
      </w:r>
      <w:r w:rsidR="00587908" w:rsidRPr="00587908">
        <w:rPr>
          <w:lang w:val="en-IN"/>
        </w:rPr>
        <w:t>PR-21-ISMS-ITO-IT Operation Process</w:t>
      </w:r>
      <w:r w:rsidRPr="00C4637D">
        <w:rPr>
          <w:lang w:val="en-IN"/>
        </w:rPr>
        <w:t xml:space="preserve">) must be purpose driven, secure and always adhere to the principle of least privilege. </w:t>
      </w:r>
    </w:p>
    <w:p w14:paraId="758A2AB4" w14:textId="7CE9A63A" w:rsidR="00625B79" w:rsidRPr="00625B79" w:rsidRDefault="00625B79" w:rsidP="00C92123">
      <w:pPr>
        <w:numPr>
          <w:ilvl w:val="0"/>
          <w:numId w:val="14"/>
        </w:numPr>
        <w:jc w:val="both"/>
        <w:rPr>
          <w:lang w:val="en-IN"/>
        </w:rPr>
      </w:pPr>
      <w:r w:rsidRPr="00625B79">
        <w:rPr>
          <w:lang w:val="en-IN"/>
        </w:rPr>
        <w:t xml:space="preserve">An individual  privileged  user  account  must  be  created  for  administrator accounts instead  of  generic  administrator  account names. </w:t>
      </w:r>
    </w:p>
    <w:p w14:paraId="643664E6" w14:textId="2F39DAB0" w:rsidR="00625B79" w:rsidRDefault="00625B79" w:rsidP="00625B79">
      <w:pPr>
        <w:numPr>
          <w:ilvl w:val="0"/>
          <w:numId w:val="14"/>
        </w:numPr>
        <w:jc w:val="both"/>
        <w:rPr>
          <w:lang w:val="en-IN"/>
        </w:rPr>
      </w:pPr>
      <w:r w:rsidRPr="00625B79">
        <w:rPr>
          <w:lang w:val="en-IN"/>
        </w:rPr>
        <w:t>Privileged  user  accounts  can  only  be  requested  by  managers  or  supervisors  and  must  be appropriately approved.</w:t>
      </w:r>
    </w:p>
    <w:p w14:paraId="59876388" w14:textId="77777777" w:rsidR="00625B79" w:rsidRPr="00625B79" w:rsidRDefault="00625B79" w:rsidP="00625B79">
      <w:pPr>
        <w:jc w:val="both"/>
        <w:rPr>
          <w:lang w:val="en-IN"/>
        </w:rPr>
      </w:pPr>
    </w:p>
    <w:p w14:paraId="0C4F2746" w14:textId="4C8FA72F" w:rsidR="00625B79" w:rsidRPr="00C4637D" w:rsidRDefault="00625B79" w:rsidP="00625B79">
      <w:pPr>
        <w:pStyle w:val="Heading2"/>
        <w:numPr>
          <w:ilvl w:val="0"/>
          <w:numId w:val="15"/>
        </w:numPr>
        <w:tabs>
          <w:tab w:val="num" w:pos="1296"/>
        </w:tabs>
        <w:spacing w:after="240"/>
        <w:ind w:left="142" w:hanging="432"/>
        <w:jc w:val="both"/>
        <w:rPr>
          <w:color w:val="882833"/>
        </w:rPr>
      </w:pPr>
      <w:r w:rsidRPr="00C4637D">
        <w:rPr>
          <w:color w:val="882833"/>
        </w:rPr>
        <w:t> </w:t>
      </w:r>
      <w:bookmarkStart w:id="10" w:name="_Toc79413475"/>
      <w:r>
        <w:rPr>
          <w:color w:val="882833"/>
        </w:rPr>
        <w:t>Shared Use Accounts</w:t>
      </w:r>
      <w:bookmarkEnd w:id="10"/>
    </w:p>
    <w:p w14:paraId="773812DF" w14:textId="77777777" w:rsidR="00625B79" w:rsidRDefault="00625B79" w:rsidP="00625B79">
      <w:pPr>
        <w:jc w:val="both"/>
        <w:rPr>
          <w:lang w:val="en-IN"/>
        </w:rPr>
      </w:pPr>
      <w:r w:rsidRPr="00625B79">
        <w:rPr>
          <w:lang w:val="en-IN"/>
        </w:rPr>
        <w:t>Where possible, the use of specific network domain “security groups” should be used to share</w:t>
      </w:r>
      <w:r>
        <w:rPr>
          <w:lang w:val="en-IN"/>
        </w:rPr>
        <w:t xml:space="preserve"> </w:t>
      </w:r>
      <w:r w:rsidRPr="00625B79">
        <w:rPr>
          <w:lang w:val="en-IN"/>
        </w:rPr>
        <w:t xml:space="preserve">common access permissions across many users, instead of shared accounts. </w:t>
      </w:r>
    </w:p>
    <w:p w14:paraId="2DBD30D5" w14:textId="77777777" w:rsidR="00625B79" w:rsidRDefault="00625B79" w:rsidP="00625B79">
      <w:pPr>
        <w:jc w:val="both"/>
        <w:rPr>
          <w:lang w:val="en-IN"/>
        </w:rPr>
      </w:pPr>
      <w:r w:rsidRPr="00625B79">
        <w:rPr>
          <w:lang w:val="en-IN"/>
        </w:rPr>
        <w:t xml:space="preserve">Shared user accounts are only to be used on an exception basis with the appropriate approval.  This includes general user accounts such as “guest” and “functional” accounts. </w:t>
      </w:r>
    </w:p>
    <w:p w14:paraId="5409F27C" w14:textId="77777777" w:rsidR="00625B79" w:rsidRDefault="00625B79" w:rsidP="00625B79">
      <w:pPr>
        <w:jc w:val="both"/>
        <w:rPr>
          <w:lang w:val="en-IN"/>
        </w:rPr>
      </w:pPr>
    </w:p>
    <w:p w14:paraId="02698280" w14:textId="77777777" w:rsidR="00625B79" w:rsidRDefault="00625B79" w:rsidP="00625B79">
      <w:pPr>
        <w:jc w:val="both"/>
        <w:rPr>
          <w:lang w:val="en-IN"/>
        </w:rPr>
      </w:pPr>
      <w:r w:rsidRPr="00625B79">
        <w:rPr>
          <w:lang w:val="en-IN"/>
        </w:rPr>
        <w:t xml:space="preserve">When shared accounts are required: </w:t>
      </w:r>
    </w:p>
    <w:p w14:paraId="0B2CF10A" w14:textId="77777777" w:rsidR="00625B79" w:rsidRDefault="00625B79" w:rsidP="00625B79">
      <w:pPr>
        <w:jc w:val="both"/>
        <w:rPr>
          <w:lang w:val="en-IN"/>
        </w:rPr>
      </w:pPr>
    </w:p>
    <w:p w14:paraId="468BCB69" w14:textId="77777777" w:rsidR="00625B79" w:rsidRPr="00625B79" w:rsidRDefault="00625B79" w:rsidP="00625B79">
      <w:pPr>
        <w:numPr>
          <w:ilvl w:val="0"/>
          <w:numId w:val="14"/>
        </w:numPr>
        <w:jc w:val="both"/>
        <w:rPr>
          <w:lang w:val="en-IN"/>
        </w:rPr>
      </w:pPr>
      <w:r w:rsidRPr="00625B79">
        <w:rPr>
          <w:lang w:val="en-IN"/>
        </w:rPr>
        <w:t xml:space="preserve">Passwords will be stored and handled in accordance with the Password Policy. </w:t>
      </w:r>
    </w:p>
    <w:p w14:paraId="4D26F077" w14:textId="1760D7A1" w:rsidR="00625B79" w:rsidRPr="00625B79" w:rsidRDefault="00625B79" w:rsidP="00625B79">
      <w:pPr>
        <w:numPr>
          <w:ilvl w:val="0"/>
          <w:numId w:val="14"/>
        </w:numPr>
        <w:jc w:val="both"/>
        <w:rPr>
          <w:lang w:val="en-IN"/>
        </w:rPr>
      </w:pPr>
      <w:r w:rsidRPr="00625B79">
        <w:rPr>
          <w:lang w:val="en-IN"/>
        </w:rPr>
        <w:t>The use of shared accounts will be monitored where possible, the  reason  for  accessing  the  shared  user  account,  and  the individual  accessing  his  account.  When  the  shared  user  account  has  administrative privileges, such a procedure is mandatory and access to the monitoring logs must be protected and restricted.</w:t>
      </w:r>
    </w:p>
    <w:p w14:paraId="2040582F" w14:textId="4505A1AC" w:rsidR="00625B79" w:rsidRPr="00C4637D" w:rsidRDefault="00625B79" w:rsidP="00625B79">
      <w:pPr>
        <w:pStyle w:val="Heading2"/>
        <w:numPr>
          <w:ilvl w:val="0"/>
          <w:numId w:val="15"/>
        </w:numPr>
        <w:tabs>
          <w:tab w:val="num" w:pos="1008"/>
          <w:tab w:val="num" w:pos="1296"/>
        </w:tabs>
        <w:spacing w:after="240"/>
        <w:ind w:left="142" w:hanging="432"/>
        <w:jc w:val="both"/>
        <w:rPr>
          <w:color w:val="882833"/>
        </w:rPr>
      </w:pPr>
      <w:r w:rsidRPr="00C4637D">
        <w:rPr>
          <w:color w:val="882833"/>
        </w:rPr>
        <w:t> </w:t>
      </w:r>
      <w:bookmarkStart w:id="11" w:name="_Toc79413476"/>
      <w:r w:rsidRPr="00625B79">
        <w:rPr>
          <w:color w:val="882833"/>
        </w:rPr>
        <w:t>Vendor or Default User Accounts</w:t>
      </w:r>
      <w:bookmarkEnd w:id="11"/>
      <w:r w:rsidRPr="00625B79">
        <w:rPr>
          <w:color w:val="882833"/>
        </w:rPr>
        <w:t xml:space="preserve"> </w:t>
      </w:r>
    </w:p>
    <w:p w14:paraId="194DF2C9" w14:textId="16FD8DBE" w:rsidR="00625B79" w:rsidRDefault="00625B79" w:rsidP="00625B79">
      <w:pPr>
        <w:jc w:val="both"/>
        <w:rPr>
          <w:lang w:val="en-IN"/>
        </w:rPr>
      </w:pPr>
      <w:r w:rsidRPr="00625B79">
        <w:rPr>
          <w:lang w:val="en-IN"/>
        </w:rPr>
        <w:t xml:space="preserve">Where possible, all default user accounts will be disabled or changed. These accounts include “guest”, “temp”, “admin”, “Administrator”,  and  any  other  commonly  known  or  used  default accounts, as well as related default passwords used by vendors on systems and applications. </w:t>
      </w:r>
    </w:p>
    <w:p w14:paraId="73CC7708" w14:textId="0046FD4A" w:rsidR="00587908" w:rsidRDefault="00587908" w:rsidP="00587908">
      <w:pPr>
        <w:jc w:val="both"/>
        <w:rPr>
          <w:lang w:val="en-IN"/>
        </w:rPr>
      </w:pPr>
    </w:p>
    <w:p w14:paraId="4B4B20BA" w14:textId="4D8BBEFA" w:rsidR="00625B79" w:rsidRPr="00C4637D" w:rsidRDefault="00625B79" w:rsidP="00625B79">
      <w:pPr>
        <w:pStyle w:val="Heading2"/>
        <w:numPr>
          <w:ilvl w:val="0"/>
          <w:numId w:val="15"/>
        </w:numPr>
        <w:tabs>
          <w:tab w:val="num" w:pos="1008"/>
          <w:tab w:val="num" w:pos="1296"/>
        </w:tabs>
        <w:spacing w:after="240"/>
        <w:ind w:left="142" w:hanging="432"/>
        <w:jc w:val="both"/>
        <w:rPr>
          <w:color w:val="882833"/>
        </w:rPr>
      </w:pPr>
      <w:bookmarkStart w:id="12" w:name="_Toc79413477"/>
      <w:r>
        <w:rPr>
          <w:color w:val="882833"/>
        </w:rPr>
        <w:t>Test</w:t>
      </w:r>
      <w:r w:rsidRPr="00625B79">
        <w:rPr>
          <w:color w:val="882833"/>
        </w:rPr>
        <w:t xml:space="preserve"> Accounts</w:t>
      </w:r>
      <w:bookmarkEnd w:id="12"/>
      <w:r w:rsidRPr="00625B79">
        <w:rPr>
          <w:color w:val="882833"/>
        </w:rPr>
        <w:t xml:space="preserve"> </w:t>
      </w:r>
    </w:p>
    <w:p w14:paraId="5EB38B09" w14:textId="179C0457" w:rsidR="00625B79" w:rsidRDefault="00625B79" w:rsidP="00625B79">
      <w:pPr>
        <w:jc w:val="both"/>
        <w:rPr>
          <w:lang w:val="en-IN"/>
        </w:rPr>
      </w:pPr>
      <w:r w:rsidRPr="00625B79">
        <w:rPr>
          <w:lang w:val="en-IN"/>
        </w:rPr>
        <w:t>Test accounts can only be created if they are justified by the relevant business area or project team and approved by the application owner</w:t>
      </w:r>
      <w:r>
        <w:rPr>
          <w:lang w:val="en-IN"/>
        </w:rPr>
        <w:t xml:space="preserve"> or Solution Head</w:t>
      </w:r>
      <w:r w:rsidRPr="00625B79">
        <w:rPr>
          <w:lang w:val="en-IN"/>
        </w:rPr>
        <w:t xml:space="preserve">, through a formal request to the IT </w:t>
      </w:r>
      <w:r>
        <w:rPr>
          <w:lang w:val="en-IN"/>
        </w:rPr>
        <w:t>Manager</w:t>
      </w:r>
      <w:r w:rsidRPr="00625B79">
        <w:rPr>
          <w:lang w:val="en-IN"/>
        </w:rPr>
        <w:t xml:space="preserve"> or the IT Help Desk. </w:t>
      </w:r>
    </w:p>
    <w:p w14:paraId="575F42B0" w14:textId="77777777" w:rsidR="00625B79" w:rsidRPr="00625B79" w:rsidRDefault="00625B79" w:rsidP="00625B79">
      <w:pPr>
        <w:jc w:val="both"/>
        <w:rPr>
          <w:lang w:val="en-IN"/>
        </w:rPr>
      </w:pPr>
    </w:p>
    <w:p w14:paraId="2A8D74E3" w14:textId="59F72C88" w:rsidR="00625B79" w:rsidRDefault="00625B79" w:rsidP="00625B79">
      <w:pPr>
        <w:jc w:val="both"/>
        <w:rPr>
          <w:lang w:val="en-IN"/>
        </w:rPr>
      </w:pPr>
      <w:r w:rsidRPr="00625B79">
        <w:rPr>
          <w:lang w:val="en-IN"/>
        </w:rPr>
        <w:lastRenderedPageBreak/>
        <w:t xml:space="preserve">Test accounts must have an expiry date (maximum of 6 months). Maintaining test accounts beyond this date must be revaluated every 90 days and approved.  </w:t>
      </w:r>
    </w:p>
    <w:p w14:paraId="791CCBAA" w14:textId="77777777" w:rsidR="00625B79" w:rsidRPr="00625B79" w:rsidRDefault="00625B79" w:rsidP="00625B79">
      <w:pPr>
        <w:jc w:val="both"/>
        <w:rPr>
          <w:lang w:val="en-IN"/>
        </w:rPr>
      </w:pPr>
    </w:p>
    <w:p w14:paraId="1C3364A7" w14:textId="57AAC2AE" w:rsidR="00625B79" w:rsidRDefault="00625B79" w:rsidP="00625B79">
      <w:pPr>
        <w:jc w:val="both"/>
        <w:rPr>
          <w:lang w:val="en-IN"/>
        </w:rPr>
      </w:pPr>
      <w:r w:rsidRPr="00625B79">
        <w:rPr>
          <w:lang w:val="en-IN"/>
        </w:rPr>
        <w:t xml:space="preserve">Test accounts will be deleted </w:t>
      </w:r>
      <w:r>
        <w:rPr>
          <w:lang w:val="en-IN"/>
        </w:rPr>
        <w:t xml:space="preserve">/ </w:t>
      </w:r>
      <w:r w:rsidRPr="00625B79">
        <w:rPr>
          <w:lang w:val="en-IN"/>
        </w:rPr>
        <w:t xml:space="preserve">disabled when they are no longer necessary. </w:t>
      </w:r>
    </w:p>
    <w:p w14:paraId="68BD9006" w14:textId="77777777" w:rsidR="00625B79" w:rsidRDefault="00625B79" w:rsidP="00587908">
      <w:pPr>
        <w:jc w:val="both"/>
        <w:rPr>
          <w:lang w:val="en-IN"/>
        </w:rPr>
      </w:pPr>
    </w:p>
    <w:p w14:paraId="0B3C66A8" w14:textId="11EC75ED" w:rsidR="00C4637D" w:rsidRPr="00C4637D" w:rsidRDefault="00C4637D" w:rsidP="00587908">
      <w:pPr>
        <w:pStyle w:val="Heading2"/>
        <w:numPr>
          <w:ilvl w:val="0"/>
          <w:numId w:val="15"/>
        </w:numPr>
        <w:spacing w:after="240"/>
        <w:ind w:left="142"/>
        <w:jc w:val="both"/>
        <w:rPr>
          <w:color w:val="882833"/>
        </w:rPr>
      </w:pPr>
      <w:r w:rsidRPr="00C4637D">
        <w:rPr>
          <w:color w:val="882833"/>
        </w:rPr>
        <w:t xml:space="preserve"> </w:t>
      </w:r>
      <w:bookmarkStart w:id="13" w:name="_Toc79413478"/>
      <w:r w:rsidRPr="00C4637D">
        <w:rPr>
          <w:color w:val="882833"/>
        </w:rPr>
        <w:t>Removal or Adjustment of Access Rights</w:t>
      </w:r>
      <w:bookmarkEnd w:id="13"/>
    </w:p>
    <w:p w14:paraId="0BC11E14" w14:textId="7B3A3520" w:rsidR="00625B79" w:rsidRPr="00C4637D" w:rsidRDefault="00C4637D" w:rsidP="00625B79">
      <w:pPr>
        <w:jc w:val="both"/>
        <w:rPr>
          <w:lang w:val="en-IN"/>
        </w:rPr>
      </w:pPr>
      <w:r w:rsidRPr="00C4637D">
        <w:rPr>
          <w:lang w:val="en-IN"/>
        </w:rPr>
        <w:t>The access rights of all employees</w:t>
      </w:r>
      <w:r w:rsidR="00587908">
        <w:rPr>
          <w:lang w:val="en-IN"/>
        </w:rPr>
        <w:t xml:space="preserve">  </w:t>
      </w:r>
      <w:r w:rsidRPr="00C4637D">
        <w:rPr>
          <w:lang w:val="en-IN"/>
        </w:rPr>
        <w:t xml:space="preserve">and associate account users to information and information processing facilities will be removed upon termination of their employment, </w:t>
      </w:r>
      <w:r w:rsidR="00587908" w:rsidRPr="00C4637D">
        <w:rPr>
          <w:lang w:val="en-IN"/>
        </w:rPr>
        <w:t>contract,</w:t>
      </w:r>
      <w:r w:rsidRPr="00C4637D">
        <w:rPr>
          <w:lang w:val="en-IN"/>
        </w:rPr>
        <w:t xml:space="preserve"> or agreement, or adjusted upon change.</w:t>
      </w:r>
      <w:r w:rsidR="00625B79">
        <w:rPr>
          <w:lang w:val="en-IN"/>
        </w:rPr>
        <w:t xml:space="preserve"> </w:t>
      </w:r>
      <w:r w:rsidR="00625B79" w:rsidRPr="00625B79">
        <w:rPr>
          <w:lang w:val="en-IN"/>
        </w:rPr>
        <w:t xml:space="preserve">Access rights will be immediately disabled or removed when the user is terminated or ceases to have a legitimate reason to access </w:t>
      </w:r>
      <w:r w:rsidR="00625B79">
        <w:rPr>
          <w:lang w:val="en-IN"/>
        </w:rPr>
        <w:t>SVAM</w:t>
      </w:r>
      <w:r w:rsidR="00625B79" w:rsidRPr="00625B79">
        <w:rPr>
          <w:lang w:val="en-IN"/>
        </w:rPr>
        <w:t xml:space="preserve"> systems.</w:t>
      </w:r>
    </w:p>
    <w:p w14:paraId="2C189ABB" w14:textId="77777777" w:rsidR="00587908" w:rsidRPr="00C4637D" w:rsidRDefault="00587908" w:rsidP="00587908">
      <w:pPr>
        <w:jc w:val="both"/>
        <w:rPr>
          <w:lang w:val="en-IN"/>
        </w:rPr>
      </w:pPr>
    </w:p>
    <w:p w14:paraId="58DD13CA" w14:textId="7CC9E34F" w:rsidR="00C4637D" w:rsidRPr="00C4637D" w:rsidRDefault="00C4637D" w:rsidP="00587908">
      <w:pPr>
        <w:pStyle w:val="Heading2"/>
        <w:numPr>
          <w:ilvl w:val="0"/>
          <w:numId w:val="15"/>
        </w:numPr>
        <w:spacing w:after="240"/>
        <w:ind w:left="142"/>
        <w:jc w:val="both"/>
        <w:rPr>
          <w:color w:val="882833"/>
        </w:rPr>
      </w:pPr>
      <w:r w:rsidRPr="00C4637D">
        <w:rPr>
          <w:color w:val="882833"/>
        </w:rPr>
        <w:t xml:space="preserve"> </w:t>
      </w:r>
      <w:bookmarkStart w:id="14" w:name="_Toc79413479"/>
      <w:r w:rsidRPr="00C4637D">
        <w:rPr>
          <w:color w:val="882833"/>
        </w:rPr>
        <w:t>Access Reviews</w:t>
      </w:r>
      <w:bookmarkEnd w:id="14"/>
    </w:p>
    <w:p w14:paraId="5FF4573D" w14:textId="0314F77A" w:rsidR="00C4637D" w:rsidRDefault="00C4637D" w:rsidP="00587908">
      <w:pPr>
        <w:jc w:val="both"/>
        <w:rPr>
          <w:lang w:val="en-IN"/>
        </w:rPr>
      </w:pPr>
      <w:r w:rsidRPr="00C4637D">
        <w:rPr>
          <w:lang w:val="en-IN"/>
        </w:rPr>
        <w:t xml:space="preserve">It is recommended that the risk relating to each individual asset is measured and given a risk rating in line with the single asset risk assessment process, outlined in the </w:t>
      </w:r>
      <w:r w:rsidR="00587908" w:rsidRPr="00587908">
        <w:rPr>
          <w:lang w:val="en-IN"/>
        </w:rPr>
        <w:t>GD-08-RSM-Risk Management Guidelines</w:t>
      </w:r>
      <w:r w:rsidRPr="00C4637D">
        <w:rPr>
          <w:lang w:val="en-IN"/>
        </w:rPr>
        <w:t>.</w:t>
      </w:r>
      <w:r w:rsidR="00587908">
        <w:rPr>
          <w:lang w:val="en-IN"/>
        </w:rPr>
        <w:t xml:space="preserve"> </w:t>
      </w:r>
      <w:r w:rsidRPr="00C4637D">
        <w:rPr>
          <w:lang w:val="en-IN"/>
        </w:rPr>
        <w:t>Where an access review identifies an access anomaly it will be treated as a potential incident and investigated by the asset owner and information security team.</w:t>
      </w:r>
    </w:p>
    <w:p w14:paraId="5666B7B2" w14:textId="3DA2003B" w:rsidR="00625B79" w:rsidRDefault="00625B79" w:rsidP="00587908">
      <w:pPr>
        <w:jc w:val="both"/>
        <w:rPr>
          <w:lang w:val="en-IN"/>
        </w:rPr>
      </w:pPr>
    </w:p>
    <w:p w14:paraId="0AEFBCBD" w14:textId="02FDDC13" w:rsidR="00625B79" w:rsidRDefault="00625B79" w:rsidP="00625B79">
      <w:pPr>
        <w:jc w:val="both"/>
        <w:rPr>
          <w:lang w:val="en-IN"/>
        </w:rPr>
      </w:pPr>
      <w:r w:rsidRPr="00625B79">
        <w:rPr>
          <w:lang w:val="en-IN"/>
        </w:rPr>
        <w:t>Existing user accounts and access rights will be reviewed at least annually to detect dormant accounts  and  accounts  with  excessive  privileges.  Examples  of  accounts  with  excessive privileges include:</w:t>
      </w:r>
    </w:p>
    <w:p w14:paraId="5FF0771A" w14:textId="2716151D" w:rsidR="00625B79" w:rsidRDefault="00625B79" w:rsidP="00625B79">
      <w:pPr>
        <w:jc w:val="both"/>
        <w:rPr>
          <w:lang w:val="en-IN"/>
        </w:rPr>
      </w:pPr>
    </w:p>
    <w:p w14:paraId="2B637B05" w14:textId="4C2DF568" w:rsidR="00625B79" w:rsidRPr="00625B79" w:rsidRDefault="00625B79" w:rsidP="00EA6265">
      <w:pPr>
        <w:numPr>
          <w:ilvl w:val="0"/>
          <w:numId w:val="14"/>
        </w:numPr>
        <w:jc w:val="both"/>
        <w:rPr>
          <w:lang w:val="en-IN"/>
        </w:rPr>
      </w:pPr>
      <w:r w:rsidRPr="00625B79">
        <w:rPr>
          <w:lang w:val="en-IN"/>
        </w:rPr>
        <w:t xml:space="preserve">An  active  account  assigned  to  contractors,  vendors  or  employees  that  no longer work for the </w:t>
      </w:r>
      <w:r>
        <w:rPr>
          <w:lang w:val="en-IN"/>
        </w:rPr>
        <w:t>organization</w:t>
      </w:r>
      <w:r w:rsidRPr="00625B79">
        <w:rPr>
          <w:lang w:val="en-IN"/>
        </w:rPr>
        <w:t xml:space="preserve">. </w:t>
      </w:r>
    </w:p>
    <w:p w14:paraId="56491ECA" w14:textId="04437BC0" w:rsidR="00625B79" w:rsidRPr="00625B79" w:rsidRDefault="00625B79" w:rsidP="004D7B46">
      <w:pPr>
        <w:numPr>
          <w:ilvl w:val="0"/>
          <w:numId w:val="14"/>
        </w:numPr>
        <w:jc w:val="both"/>
        <w:rPr>
          <w:lang w:val="en-IN"/>
        </w:rPr>
      </w:pPr>
      <w:r w:rsidRPr="00625B79">
        <w:rPr>
          <w:lang w:val="en-IN"/>
        </w:rPr>
        <w:t xml:space="preserve">An active account with access rights for which the user’s role and responsibilities do not require  access.  For  example,  users  that  do  not  have  authority  or  responsibility  to approve expenses should not have access with approval permissions within a financial system. </w:t>
      </w:r>
    </w:p>
    <w:p w14:paraId="138EE6AE" w14:textId="04437BC0" w:rsidR="00625B79" w:rsidRPr="00625B79" w:rsidRDefault="00625B79" w:rsidP="00151018">
      <w:pPr>
        <w:numPr>
          <w:ilvl w:val="0"/>
          <w:numId w:val="14"/>
        </w:numPr>
        <w:jc w:val="both"/>
        <w:rPr>
          <w:lang w:val="en-IN"/>
        </w:rPr>
      </w:pPr>
      <w:r w:rsidRPr="00625B79">
        <w:rPr>
          <w:lang w:val="en-IN"/>
        </w:rPr>
        <w:t xml:space="preserve">System  administrative  rights  or  permissions  (including  permissions  to  change  the security settings or performance settings of a system) granted to a user  who is not an administrator. </w:t>
      </w:r>
    </w:p>
    <w:p w14:paraId="1534BCE6" w14:textId="5F2855A3" w:rsidR="00625B79" w:rsidRPr="00625B79" w:rsidRDefault="00625B79" w:rsidP="00625B79">
      <w:pPr>
        <w:numPr>
          <w:ilvl w:val="0"/>
          <w:numId w:val="14"/>
        </w:numPr>
        <w:jc w:val="both"/>
        <w:rPr>
          <w:lang w:val="en-IN"/>
        </w:rPr>
      </w:pPr>
      <w:r w:rsidRPr="00625B79">
        <w:rPr>
          <w:lang w:val="en-IN"/>
        </w:rPr>
        <w:t>Unknown active accounts.</w:t>
      </w:r>
    </w:p>
    <w:p w14:paraId="1EE775C1" w14:textId="77777777" w:rsidR="00587908" w:rsidRPr="00C4637D" w:rsidRDefault="00587908" w:rsidP="00587908">
      <w:pPr>
        <w:jc w:val="both"/>
        <w:rPr>
          <w:lang w:val="en-IN"/>
        </w:rPr>
      </w:pPr>
    </w:p>
    <w:p w14:paraId="3BC39900" w14:textId="69E3D4CD" w:rsidR="00C4637D" w:rsidRPr="00C4637D" w:rsidRDefault="00C4637D" w:rsidP="00587908">
      <w:pPr>
        <w:pStyle w:val="Heading2"/>
        <w:numPr>
          <w:ilvl w:val="0"/>
          <w:numId w:val="15"/>
        </w:numPr>
        <w:spacing w:after="240"/>
        <w:ind w:left="142"/>
        <w:jc w:val="both"/>
        <w:rPr>
          <w:color w:val="882833"/>
        </w:rPr>
      </w:pPr>
      <w:bookmarkStart w:id="15" w:name="_Toc79413480"/>
      <w:r w:rsidRPr="00C4637D">
        <w:rPr>
          <w:color w:val="882833"/>
        </w:rPr>
        <w:t>Access in Special Circumstances</w:t>
      </w:r>
      <w:bookmarkEnd w:id="15"/>
    </w:p>
    <w:p w14:paraId="59D166AC" w14:textId="4A8904B9" w:rsidR="00C4637D" w:rsidRDefault="00C4637D" w:rsidP="00587908">
      <w:pPr>
        <w:jc w:val="both"/>
        <w:rPr>
          <w:lang w:val="en-IN"/>
        </w:rPr>
      </w:pPr>
      <w:r w:rsidRPr="00C4637D">
        <w:rPr>
          <w:lang w:val="en-IN"/>
        </w:rPr>
        <w:t>There are special circumstances where extra or privileged access is needed. For all cases, access to an account, the information contained within an account or information pertaining to the activity of an account, is carefully restricted and must only be carried out with the appropriate authorisation and safeguards in place.</w:t>
      </w:r>
    </w:p>
    <w:p w14:paraId="05871391" w14:textId="77777777" w:rsidR="00587908" w:rsidRPr="00C4637D" w:rsidRDefault="00587908" w:rsidP="00587908">
      <w:pPr>
        <w:jc w:val="both"/>
        <w:rPr>
          <w:lang w:val="en-IN"/>
        </w:rPr>
      </w:pPr>
    </w:p>
    <w:p w14:paraId="19BE15D4" w14:textId="2D357A46" w:rsidR="00CB5081" w:rsidRPr="00587908" w:rsidRDefault="00C4637D" w:rsidP="00587908">
      <w:pPr>
        <w:jc w:val="both"/>
        <w:rPr>
          <w:lang w:val="en-IN"/>
        </w:rPr>
      </w:pPr>
      <w:r w:rsidRPr="00C4637D">
        <w:rPr>
          <w:b/>
          <w:bCs/>
          <w:lang w:val="en-IN"/>
        </w:rPr>
        <w:t>Appendix A</w:t>
      </w:r>
      <w:r w:rsidRPr="00C4637D">
        <w:rPr>
          <w:lang w:val="en-IN"/>
        </w:rPr>
        <w:t xml:space="preserve"> </w:t>
      </w:r>
      <w:r w:rsidR="00587908">
        <w:rPr>
          <w:lang w:val="en-IN"/>
        </w:rPr>
        <w:t xml:space="preserve">in </w:t>
      </w:r>
      <w:r w:rsidR="00587908" w:rsidRPr="00587908">
        <w:rPr>
          <w:lang w:val="en-IN"/>
        </w:rPr>
        <w:t>PR-21-ISMS-ITO-IT Operation Process</w:t>
      </w:r>
      <w:r w:rsidR="00587908">
        <w:rPr>
          <w:lang w:val="en-IN"/>
        </w:rPr>
        <w:t xml:space="preserve"> </w:t>
      </w:r>
      <w:r w:rsidRPr="00C4637D">
        <w:rPr>
          <w:lang w:val="en-IN"/>
        </w:rPr>
        <w:t>outlines the approach taken for special circumstances.</w:t>
      </w:r>
    </w:p>
    <w:sectPr w:rsidR="00CB5081" w:rsidRPr="00587908" w:rsidSect="00625B79">
      <w:headerReference w:type="default" r:id="rId12"/>
      <w:footerReference w:type="default" r:id="rId13"/>
      <w:pgSz w:w="11906" w:h="16838" w:code="9"/>
      <w:pgMar w:top="1440" w:right="1440" w:bottom="993" w:left="1800" w:header="568" w:footer="72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4BA8D0" w14:textId="77777777" w:rsidR="001C57F7" w:rsidRDefault="001C57F7">
      <w:r>
        <w:separator/>
      </w:r>
    </w:p>
  </w:endnote>
  <w:endnote w:type="continuationSeparator" w:id="0">
    <w:p w14:paraId="53886939" w14:textId="77777777" w:rsidR="001C57F7" w:rsidRDefault="001C57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FC4DE" w14:textId="77777777" w:rsidR="00CB5081" w:rsidRDefault="00CB5081">
    <w:pPr>
      <w:pStyle w:val="Footer"/>
      <w:rPr>
        <w:rFonts w:ascii="Verdana" w:hAnsi="Verdana"/>
        <w:b/>
        <w:snapToGrid w:val="0"/>
        <w:sz w:val="16"/>
      </w:rPr>
    </w:pPr>
  </w:p>
  <w:p w14:paraId="19A068F8" w14:textId="4A20CA19" w:rsidR="0078283F" w:rsidRPr="006454B4" w:rsidRDefault="0078283F" w:rsidP="0078283F">
    <w:pPr>
      <w:pStyle w:val="Footer"/>
      <w:rPr>
        <w:b/>
      </w:rPr>
    </w:pPr>
    <w:r>
      <w:rPr>
        <w:b/>
      </w:rPr>
      <w:t>Application Access Control Policy</w:t>
    </w:r>
    <w:r w:rsidRPr="00C6260A">
      <w:rPr>
        <w:b/>
      </w:rPr>
      <w:t xml:space="preserve"> </w:t>
    </w:r>
    <w:r w:rsidRPr="006454B4">
      <w:rPr>
        <w:b/>
      </w:rPr>
      <w:t>~</w:t>
    </w:r>
    <w:r w:rsidR="00867311">
      <w:rPr>
        <w:b/>
      </w:rPr>
      <w:t>SVAM</w:t>
    </w:r>
    <w:r>
      <w:rPr>
        <w:b/>
      </w:rPr>
      <w:t xml:space="preserve"> Internal</w:t>
    </w:r>
    <w:r w:rsidRPr="006454B4">
      <w:rPr>
        <w:b/>
      </w:rPr>
      <w:tab/>
      <w:t xml:space="preserve">Page </w:t>
    </w:r>
    <w:r w:rsidR="002051F9" w:rsidRPr="006454B4">
      <w:rPr>
        <w:rStyle w:val="PageNumber"/>
        <w:b/>
      </w:rPr>
      <w:fldChar w:fldCharType="begin"/>
    </w:r>
    <w:r w:rsidRPr="006454B4">
      <w:rPr>
        <w:rStyle w:val="PageNumber"/>
        <w:b/>
      </w:rPr>
      <w:instrText xml:space="preserve"> PAGE </w:instrText>
    </w:r>
    <w:r w:rsidR="002051F9" w:rsidRPr="006454B4">
      <w:rPr>
        <w:rStyle w:val="PageNumber"/>
        <w:b/>
      </w:rPr>
      <w:fldChar w:fldCharType="separate"/>
    </w:r>
    <w:r w:rsidR="00CE0945">
      <w:rPr>
        <w:rStyle w:val="PageNumber"/>
        <w:b/>
        <w:noProof/>
      </w:rPr>
      <w:t>2</w:t>
    </w:r>
    <w:r w:rsidR="002051F9" w:rsidRPr="006454B4">
      <w:rPr>
        <w:rStyle w:val="PageNumber"/>
        <w:b/>
      </w:rPr>
      <w:fldChar w:fldCharType="end"/>
    </w:r>
    <w:r w:rsidRPr="006454B4">
      <w:rPr>
        <w:rStyle w:val="PageNumber"/>
        <w:b/>
      </w:rPr>
      <w:t>\</w:t>
    </w:r>
    <w:r w:rsidR="002051F9" w:rsidRPr="006454B4">
      <w:rPr>
        <w:rStyle w:val="PageNumber"/>
        <w:b/>
      </w:rPr>
      <w:fldChar w:fldCharType="begin"/>
    </w:r>
    <w:r w:rsidRPr="006454B4">
      <w:rPr>
        <w:rStyle w:val="PageNumber"/>
        <w:b/>
      </w:rPr>
      <w:instrText xml:space="preserve"> NUMPAGES </w:instrText>
    </w:r>
    <w:r w:rsidR="002051F9" w:rsidRPr="006454B4">
      <w:rPr>
        <w:rStyle w:val="PageNumber"/>
        <w:b/>
      </w:rPr>
      <w:fldChar w:fldCharType="separate"/>
    </w:r>
    <w:r w:rsidR="00CE0945">
      <w:rPr>
        <w:rStyle w:val="PageNumber"/>
        <w:b/>
        <w:noProof/>
      </w:rPr>
      <w:t>4</w:t>
    </w:r>
    <w:r w:rsidR="002051F9" w:rsidRPr="006454B4">
      <w:rPr>
        <w:rStyle w:val="PageNumber"/>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5013FC" w14:textId="77777777" w:rsidR="001C57F7" w:rsidRDefault="001C57F7">
      <w:r>
        <w:separator/>
      </w:r>
    </w:p>
  </w:footnote>
  <w:footnote w:type="continuationSeparator" w:id="0">
    <w:p w14:paraId="24168913" w14:textId="77777777" w:rsidR="001C57F7" w:rsidRDefault="001C57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6344D2" w14:textId="0937E416" w:rsidR="00867311" w:rsidRDefault="00ED33B0">
    <w:pPr>
      <w:pStyle w:val="Header"/>
    </w:pPr>
    <w:r w:rsidRPr="00747226">
      <w:rPr>
        <w:b/>
        <w:noProof/>
        <w:color w:val="000000" w:themeColor="text1"/>
      </w:rPr>
      <w:drawing>
        <wp:inline distT="0" distB="0" distL="0" distR="0" wp14:anchorId="4035D5B7" wp14:editId="7097647A">
          <wp:extent cx="1079721" cy="387406"/>
          <wp:effectExtent l="0" t="0" r="0" b="0"/>
          <wp:docPr id="1" name="Picture 1" descr="NST LOGO.jpg"/>
          <wp:cNvGraphicFramePr/>
          <a:graphic xmlns:a="http://schemas.openxmlformats.org/drawingml/2006/main">
            <a:graphicData uri="http://schemas.openxmlformats.org/drawingml/2006/picture">
              <pic:pic xmlns:pic="http://schemas.openxmlformats.org/drawingml/2006/picture">
                <pic:nvPicPr>
                  <pic:cNvPr id="15" name="Picture 14" descr="NST LOGO.jpg"/>
                  <pic:cNvPicPr>
                    <a:picLocks noChangeAspect="1"/>
                  </pic:cNvPicPr>
                </pic:nvPicPr>
                <pic:blipFill>
                  <a:blip r:embed="rId1" cstate="print"/>
                  <a:stretch>
                    <a:fillRect/>
                  </a:stretch>
                </pic:blipFill>
                <pic:spPr>
                  <a:xfrm>
                    <a:off x="0" y="0"/>
                    <a:ext cx="1099691" cy="39457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0BFAE5EE"/>
    <w:lvl w:ilvl="0">
      <w:start w:val="1"/>
      <w:numFmt w:val="bullet"/>
      <w:pStyle w:val="ListBullet"/>
      <w:lvlText w:val=""/>
      <w:lvlJc w:val="left"/>
      <w:pPr>
        <w:tabs>
          <w:tab w:val="num" w:pos="1296"/>
        </w:tabs>
        <w:ind w:left="1296" w:hanging="432"/>
      </w:pPr>
      <w:rPr>
        <w:rFonts w:ascii="Symbol" w:hAnsi="Symbol" w:hint="default"/>
      </w:rPr>
    </w:lvl>
  </w:abstractNum>
  <w:abstractNum w:abstractNumId="1" w15:restartNumberingAfterBreak="0">
    <w:nsid w:val="FFFFFF89"/>
    <w:multiLevelType w:val="singleLevel"/>
    <w:tmpl w:val="2A02EB90"/>
    <w:lvl w:ilvl="0">
      <w:start w:val="1"/>
      <w:numFmt w:val="bullet"/>
      <w:pStyle w:val="Heading8"/>
      <w:lvlText w:val=""/>
      <w:lvlJc w:val="left"/>
      <w:pPr>
        <w:tabs>
          <w:tab w:val="num" w:pos="1008"/>
        </w:tabs>
        <w:ind w:left="1008" w:hanging="576"/>
      </w:pPr>
      <w:rPr>
        <w:rFonts w:ascii="Wingdings" w:hAnsi="Wingdings" w:hint="default"/>
      </w:rPr>
    </w:lvl>
  </w:abstractNum>
  <w:abstractNum w:abstractNumId="2" w15:restartNumberingAfterBreak="0">
    <w:nsid w:val="020771A4"/>
    <w:multiLevelType w:val="hybridMultilevel"/>
    <w:tmpl w:val="C86085F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07EB7448"/>
    <w:multiLevelType w:val="hybridMultilevel"/>
    <w:tmpl w:val="82CA1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98717E"/>
    <w:multiLevelType w:val="multilevel"/>
    <w:tmpl w:val="FF0CF75A"/>
    <w:lvl w:ilvl="0">
      <w:start w:val="1"/>
      <w:numFmt w:val="decimal"/>
      <w:lvlText w:val="%1."/>
      <w:lvlJc w:val="left"/>
      <w:pPr>
        <w:ind w:left="1224" w:hanging="360"/>
      </w:pPr>
      <w:rPr>
        <w:rFonts w:hint="default"/>
      </w:rPr>
    </w:lvl>
    <w:lvl w:ilvl="1">
      <w:start w:val="8"/>
      <w:numFmt w:val="decimal"/>
      <w:isLgl/>
      <w:lvlText w:val="%1.%2."/>
      <w:lvlJc w:val="left"/>
      <w:pPr>
        <w:ind w:left="1494" w:hanging="630"/>
      </w:pPr>
      <w:rPr>
        <w:rFonts w:hint="default"/>
      </w:rPr>
    </w:lvl>
    <w:lvl w:ilvl="2">
      <w:start w:val="2"/>
      <w:numFmt w:val="decimal"/>
      <w:isLgl/>
      <w:lvlText w:val="%1.%2.%3."/>
      <w:lvlJc w:val="left"/>
      <w:pPr>
        <w:ind w:left="1584" w:hanging="720"/>
      </w:pPr>
      <w:rPr>
        <w:rFonts w:hint="default"/>
      </w:rPr>
    </w:lvl>
    <w:lvl w:ilvl="3">
      <w:start w:val="1"/>
      <w:numFmt w:val="decimal"/>
      <w:isLgl/>
      <w:lvlText w:val="%1.%2.%3.%4."/>
      <w:lvlJc w:val="left"/>
      <w:pPr>
        <w:ind w:left="1584" w:hanging="720"/>
      </w:pPr>
      <w:rPr>
        <w:rFonts w:hint="default"/>
      </w:rPr>
    </w:lvl>
    <w:lvl w:ilvl="4">
      <w:start w:val="1"/>
      <w:numFmt w:val="decimal"/>
      <w:isLgl/>
      <w:lvlText w:val="%1.%2.%3.%4.%5."/>
      <w:lvlJc w:val="left"/>
      <w:pPr>
        <w:ind w:left="1944" w:hanging="1080"/>
      </w:pPr>
      <w:rPr>
        <w:rFonts w:hint="default"/>
      </w:rPr>
    </w:lvl>
    <w:lvl w:ilvl="5">
      <w:start w:val="1"/>
      <w:numFmt w:val="decimal"/>
      <w:isLgl/>
      <w:lvlText w:val="%1.%2.%3.%4.%5.%6."/>
      <w:lvlJc w:val="left"/>
      <w:pPr>
        <w:ind w:left="1944" w:hanging="1080"/>
      </w:pPr>
      <w:rPr>
        <w:rFonts w:hint="default"/>
      </w:rPr>
    </w:lvl>
    <w:lvl w:ilvl="6">
      <w:start w:val="1"/>
      <w:numFmt w:val="decimal"/>
      <w:isLgl/>
      <w:lvlText w:val="%1.%2.%3.%4.%5.%6.%7."/>
      <w:lvlJc w:val="left"/>
      <w:pPr>
        <w:ind w:left="2304" w:hanging="1440"/>
      </w:pPr>
      <w:rPr>
        <w:rFonts w:hint="default"/>
      </w:rPr>
    </w:lvl>
    <w:lvl w:ilvl="7">
      <w:start w:val="1"/>
      <w:numFmt w:val="decimal"/>
      <w:isLgl/>
      <w:lvlText w:val="%1.%2.%3.%4.%5.%6.%7.%8."/>
      <w:lvlJc w:val="left"/>
      <w:pPr>
        <w:ind w:left="2304" w:hanging="1440"/>
      </w:pPr>
      <w:rPr>
        <w:rFonts w:hint="default"/>
      </w:rPr>
    </w:lvl>
    <w:lvl w:ilvl="8">
      <w:start w:val="1"/>
      <w:numFmt w:val="decimal"/>
      <w:isLgl/>
      <w:lvlText w:val="%1.%2.%3.%4.%5.%6.%7.%8.%9."/>
      <w:lvlJc w:val="left"/>
      <w:pPr>
        <w:ind w:left="2664" w:hanging="1800"/>
      </w:pPr>
      <w:rPr>
        <w:rFonts w:hint="default"/>
      </w:rPr>
    </w:lvl>
  </w:abstractNum>
  <w:abstractNum w:abstractNumId="5" w15:restartNumberingAfterBreak="0">
    <w:nsid w:val="1AB82EC3"/>
    <w:multiLevelType w:val="hybridMultilevel"/>
    <w:tmpl w:val="35DCA556"/>
    <w:lvl w:ilvl="0" w:tplc="096CD67E">
      <w:start w:val="1"/>
      <w:numFmt w:val="lowerLetter"/>
      <w:pStyle w:val="List2"/>
      <w:lvlText w:val="%1."/>
      <w:lvlJc w:val="left"/>
      <w:pPr>
        <w:tabs>
          <w:tab w:val="num" w:pos="1008"/>
        </w:tabs>
        <w:ind w:left="1008" w:hanging="576"/>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20B73E0D"/>
    <w:multiLevelType w:val="multilevel"/>
    <w:tmpl w:val="80E410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E676F3F"/>
    <w:multiLevelType w:val="hybridMultilevel"/>
    <w:tmpl w:val="40F6963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31F77DCF"/>
    <w:multiLevelType w:val="multilevel"/>
    <w:tmpl w:val="6DC811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37546B8"/>
    <w:multiLevelType w:val="hybridMultilevel"/>
    <w:tmpl w:val="A8BE0F0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34ED3470"/>
    <w:multiLevelType w:val="hybridMultilevel"/>
    <w:tmpl w:val="D22EB404"/>
    <w:lvl w:ilvl="0" w:tplc="B0449B80">
      <w:start w:val="1"/>
      <w:numFmt w:val="decimal"/>
      <w:lvlText w:val="6.%1"/>
      <w:lvlJc w:val="left"/>
      <w:pPr>
        <w:ind w:left="862" w:hanging="360"/>
      </w:pPr>
      <w:rPr>
        <w:rFonts w:hint="default"/>
      </w:rPr>
    </w:lvl>
    <w:lvl w:ilvl="1" w:tplc="40090019" w:tentative="1">
      <w:start w:val="1"/>
      <w:numFmt w:val="lowerLetter"/>
      <w:lvlText w:val="%2."/>
      <w:lvlJc w:val="left"/>
      <w:pPr>
        <w:ind w:left="1582" w:hanging="360"/>
      </w:pPr>
    </w:lvl>
    <w:lvl w:ilvl="2" w:tplc="4009001B" w:tentative="1">
      <w:start w:val="1"/>
      <w:numFmt w:val="lowerRoman"/>
      <w:lvlText w:val="%3."/>
      <w:lvlJc w:val="right"/>
      <w:pPr>
        <w:ind w:left="2302" w:hanging="180"/>
      </w:pPr>
    </w:lvl>
    <w:lvl w:ilvl="3" w:tplc="4009000F" w:tentative="1">
      <w:start w:val="1"/>
      <w:numFmt w:val="decimal"/>
      <w:lvlText w:val="%4."/>
      <w:lvlJc w:val="left"/>
      <w:pPr>
        <w:ind w:left="3022" w:hanging="360"/>
      </w:pPr>
    </w:lvl>
    <w:lvl w:ilvl="4" w:tplc="40090019" w:tentative="1">
      <w:start w:val="1"/>
      <w:numFmt w:val="lowerLetter"/>
      <w:lvlText w:val="%5."/>
      <w:lvlJc w:val="left"/>
      <w:pPr>
        <w:ind w:left="3742" w:hanging="360"/>
      </w:pPr>
    </w:lvl>
    <w:lvl w:ilvl="5" w:tplc="4009001B" w:tentative="1">
      <w:start w:val="1"/>
      <w:numFmt w:val="lowerRoman"/>
      <w:lvlText w:val="%6."/>
      <w:lvlJc w:val="right"/>
      <w:pPr>
        <w:ind w:left="4462" w:hanging="180"/>
      </w:pPr>
    </w:lvl>
    <w:lvl w:ilvl="6" w:tplc="4009000F" w:tentative="1">
      <w:start w:val="1"/>
      <w:numFmt w:val="decimal"/>
      <w:lvlText w:val="%7."/>
      <w:lvlJc w:val="left"/>
      <w:pPr>
        <w:ind w:left="5182" w:hanging="360"/>
      </w:pPr>
    </w:lvl>
    <w:lvl w:ilvl="7" w:tplc="40090019" w:tentative="1">
      <w:start w:val="1"/>
      <w:numFmt w:val="lowerLetter"/>
      <w:lvlText w:val="%8."/>
      <w:lvlJc w:val="left"/>
      <w:pPr>
        <w:ind w:left="5902" w:hanging="360"/>
      </w:pPr>
    </w:lvl>
    <w:lvl w:ilvl="8" w:tplc="4009001B" w:tentative="1">
      <w:start w:val="1"/>
      <w:numFmt w:val="lowerRoman"/>
      <w:lvlText w:val="%9."/>
      <w:lvlJc w:val="right"/>
      <w:pPr>
        <w:ind w:left="6622" w:hanging="180"/>
      </w:pPr>
    </w:lvl>
  </w:abstractNum>
  <w:abstractNum w:abstractNumId="11" w15:restartNumberingAfterBreak="0">
    <w:nsid w:val="4C7032B0"/>
    <w:multiLevelType w:val="hybridMultilevel"/>
    <w:tmpl w:val="B2C0E0D4"/>
    <w:lvl w:ilvl="0" w:tplc="E7180B8E">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8CE0ECD"/>
    <w:multiLevelType w:val="multilevel"/>
    <w:tmpl w:val="E4E279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B215426"/>
    <w:multiLevelType w:val="hybridMultilevel"/>
    <w:tmpl w:val="FDE8420E"/>
    <w:lvl w:ilvl="0" w:tplc="FFFFFFFF">
      <w:start w:val="1"/>
      <w:numFmt w:val="bullet"/>
      <w:lvlText w:val=""/>
      <w:lvlJc w:val="left"/>
      <w:pPr>
        <w:tabs>
          <w:tab w:val="num" w:pos="1080"/>
        </w:tabs>
        <w:ind w:left="1080" w:hanging="360"/>
      </w:pPr>
      <w:rPr>
        <w:rFonts w:ascii="Symbol" w:hAnsi="Symbol" w:hint="default"/>
        <w:color w:val="auto"/>
        <w:sz w:val="16"/>
      </w:rPr>
    </w:lvl>
    <w:lvl w:ilvl="1" w:tplc="FFFFFFFF">
      <w:start w:val="1"/>
      <w:numFmt w:val="bullet"/>
      <w:lvlText w:val="o"/>
      <w:lvlJc w:val="left"/>
      <w:pPr>
        <w:tabs>
          <w:tab w:val="num" w:pos="-5400"/>
        </w:tabs>
        <w:ind w:left="-5400" w:hanging="360"/>
      </w:pPr>
      <w:rPr>
        <w:rFonts w:ascii="Courier New" w:hAnsi="Courier New" w:hint="default"/>
      </w:rPr>
    </w:lvl>
    <w:lvl w:ilvl="2" w:tplc="FFFFFFFF">
      <w:start w:val="1"/>
      <w:numFmt w:val="bullet"/>
      <w:lvlText w:val=""/>
      <w:lvlJc w:val="left"/>
      <w:pPr>
        <w:tabs>
          <w:tab w:val="num" w:pos="-4680"/>
        </w:tabs>
        <w:ind w:left="-4680" w:hanging="360"/>
      </w:pPr>
      <w:rPr>
        <w:rFonts w:ascii="Wingdings" w:hAnsi="Wingdings" w:hint="default"/>
      </w:rPr>
    </w:lvl>
    <w:lvl w:ilvl="3" w:tplc="FFFFFFFF" w:tentative="1">
      <w:start w:val="1"/>
      <w:numFmt w:val="bullet"/>
      <w:lvlText w:val=""/>
      <w:lvlJc w:val="left"/>
      <w:pPr>
        <w:tabs>
          <w:tab w:val="num" w:pos="-3960"/>
        </w:tabs>
        <w:ind w:left="-396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2520"/>
        </w:tabs>
        <w:ind w:left="-2520" w:hanging="360"/>
      </w:pPr>
      <w:rPr>
        <w:rFonts w:ascii="Wingdings" w:hAnsi="Wingdings" w:hint="default"/>
      </w:rPr>
    </w:lvl>
    <w:lvl w:ilvl="6" w:tplc="FFFFFFFF" w:tentative="1">
      <w:start w:val="1"/>
      <w:numFmt w:val="bullet"/>
      <w:lvlText w:val=""/>
      <w:lvlJc w:val="left"/>
      <w:pPr>
        <w:tabs>
          <w:tab w:val="num" w:pos="-1800"/>
        </w:tabs>
        <w:ind w:left="-1800" w:hanging="360"/>
      </w:pPr>
      <w:rPr>
        <w:rFonts w:ascii="Symbol" w:hAnsi="Symbol" w:hint="default"/>
      </w:rPr>
    </w:lvl>
    <w:lvl w:ilvl="7" w:tplc="FFFFFFFF" w:tentative="1">
      <w:start w:val="1"/>
      <w:numFmt w:val="bullet"/>
      <w:lvlText w:val="o"/>
      <w:lvlJc w:val="left"/>
      <w:pPr>
        <w:tabs>
          <w:tab w:val="num" w:pos="-1080"/>
        </w:tabs>
        <w:ind w:left="-1080" w:hanging="360"/>
      </w:pPr>
      <w:rPr>
        <w:rFonts w:ascii="Courier New" w:hAnsi="Courier New" w:hint="default"/>
      </w:rPr>
    </w:lvl>
    <w:lvl w:ilvl="8" w:tplc="FFFFFFFF" w:tentative="1">
      <w:start w:val="1"/>
      <w:numFmt w:val="bullet"/>
      <w:lvlText w:val=""/>
      <w:lvlJc w:val="left"/>
      <w:pPr>
        <w:tabs>
          <w:tab w:val="num" w:pos="-360"/>
        </w:tabs>
        <w:ind w:left="-360" w:hanging="360"/>
      </w:pPr>
      <w:rPr>
        <w:rFonts w:ascii="Wingdings" w:hAnsi="Wingdings" w:hint="default"/>
      </w:rPr>
    </w:lvl>
  </w:abstractNum>
  <w:abstractNum w:abstractNumId="14" w15:restartNumberingAfterBreak="0">
    <w:nsid w:val="5B5C1782"/>
    <w:multiLevelType w:val="multilevel"/>
    <w:tmpl w:val="0FE089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3DB2111"/>
    <w:multiLevelType w:val="multilevel"/>
    <w:tmpl w:val="8F7C18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49B3DCB"/>
    <w:multiLevelType w:val="hybridMultilevel"/>
    <w:tmpl w:val="A2541BA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7DB31EF1"/>
    <w:multiLevelType w:val="hybridMultilevel"/>
    <w:tmpl w:val="9482D6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5"/>
  </w:num>
  <w:num w:numId="4">
    <w:abstractNumId w:val="13"/>
  </w:num>
  <w:num w:numId="5">
    <w:abstractNumId w:val="4"/>
  </w:num>
  <w:num w:numId="6">
    <w:abstractNumId w:val="3"/>
  </w:num>
  <w:num w:numId="7">
    <w:abstractNumId w:val="17"/>
  </w:num>
  <w:num w:numId="8">
    <w:abstractNumId w:val="11"/>
  </w:num>
  <w:num w:numId="9">
    <w:abstractNumId w:val="2"/>
  </w:num>
  <w:num w:numId="10">
    <w:abstractNumId w:val="12"/>
  </w:num>
  <w:num w:numId="11">
    <w:abstractNumId w:val="6"/>
  </w:num>
  <w:num w:numId="12">
    <w:abstractNumId w:val="8"/>
  </w:num>
  <w:num w:numId="13">
    <w:abstractNumId w:val="15"/>
  </w:num>
  <w:num w:numId="14">
    <w:abstractNumId w:val="14"/>
  </w:num>
  <w:num w:numId="15">
    <w:abstractNumId w:val="10"/>
  </w:num>
  <w:num w:numId="16">
    <w:abstractNumId w:val="16"/>
  </w:num>
  <w:num w:numId="17">
    <w:abstractNumId w:val="7"/>
  </w:num>
  <w:num w:numId="18">
    <w:abstractNumId w:val="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B59EB"/>
    <w:rsid w:val="00006CA8"/>
    <w:rsid w:val="00024ED8"/>
    <w:rsid w:val="0003510A"/>
    <w:rsid w:val="000525F0"/>
    <w:rsid w:val="00085223"/>
    <w:rsid w:val="00090FD1"/>
    <w:rsid w:val="000973DF"/>
    <w:rsid w:val="000A5F64"/>
    <w:rsid w:val="000B19EA"/>
    <w:rsid w:val="000B4A5A"/>
    <w:rsid w:val="000D24B1"/>
    <w:rsid w:val="000D3F22"/>
    <w:rsid w:val="000D48F4"/>
    <w:rsid w:val="000F611D"/>
    <w:rsid w:val="00116D48"/>
    <w:rsid w:val="00134A98"/>
    <w:rsid w:val="00135745"/>
    <w:rsid w:val="00152FA7"/>
    <w:rsid w:val="00155FE8"/>
    <w:rsid w:val="00160BAB"/>
    <w:rsid w:val="00166EE8"/>
    <w:rsid w:val="0017363C"/>
    <w:rsid w:val="00187D1A"/>
    <w:rsid w:val="001A44FD"/>
    <w:rsid w:val="001B7A6F"/>
    <w:rsid w:val="001C3917"/>
    <w:rsid w:val="001C57F7"/>
    <w:rsid w:val="001C6719"/>
    <w:rsid w:val="001C6BAC"/>
    <w:rsid w:val="001E798C"/>
    <w:rsid w:val="001F38DF"/>
    <w:rsid w:val="002051F9"/>
    <w:rsid w:val="002134B2"/>
    <w:rsid w:val="00213F93"/>
    <w:rsid w:val="00214753"/>
    <w:rsid w:val="0021685F"/>
    <w:rsid w:val="00216ECD"/>
    <w:rsid w:val="00217A98"/>
    <w:rsid w:val="00224CC2"/>
    <w:rsid w:val="00250BF4"/>
    <w:rsid w:val="00260BDD"/>
    <w:rsid w:val="00271C8A"/>
    <w:rsid w:val="0028089F"/>
    <w:rsid w:val="002922C3"/>
    <w:rsid w:val="002A4DDC"/>
    <w:rsid w:val="002B34B3"/>
    <w:rsid w:val="002B5A5E"/>
    <w:rsid w:val="002C2BFF"/>
    <w:rsid w:val="002D4E6F"/>
    <w:rsid w:val="002D7970"/>
    <w:rsid w:val="002F2319"/>
    <w:rsid w:val="002F6415"/>
    <w:rsid w:val="003146AE"/>
    <w:rsid w:val="00314755"/>
    <w:rsid w:val="0031752C"/>
    <w:rsid w:val="00324E47"/>
    <w:rsid w:val="00342BB3"/>
    <w:rsid w:val="00343C7C"/>
    <w:rsid w:val="00392D77"/>
    <w:rsid w:val="003A00AF"/>
    <w:rsid w:val="003A3E1B"/>
    <w:rsid w:val="003A4289"/>
    <w:rsid w:val="003B79D0"/>
    <w:rsid w:val="003D6FD8"/>
    <w:rsid w:val="003E2721"/>
    <w:rsid w:val="003E48F2"/>
    <w:rsid w:val="003E78AB"/>
    <w:rsid w:val="00416DD7"/>
    <w:rsid w:val="00420478"/>
    <w:rsid w:val="00421BA3"/>
    <w:rsid w:val="004237B2"/>
    <w:rsid w:val="00424CF4"/>
    <w:rsid w:val="004265A5"/>
    <w:rsid w:val="00431EAB"/>
    <w:rsid w:val="00446266"/>
    <w:rsid w:val="00454593"/>
    <w:rsid w:val="004602C8"/>
    <w:rsid w:val="00462808"/>
    <w:rsid w:val="00467FAC"/>
    <w:rsid w:val="00471209"/>
    <w:rsid w:val="00491760"/>
    <w:rsid w:val="004A1ABD"/>
    <w:rsid w:val="004C2194"/>
    <w:rsid w:val="004E6C8D"/>
    <w:rsid w:val="004F09A7"/>
    <w:rsid w:val="005613EC"/>
    <w:rsid w:val="0056360C"/>
    <w:rsid w:val="00566C29"/>
    <w:rsid w:val="00566E25"/>
    <w:rsid w:val="00572135"/>
    <w:rsid w:val="0058042D"/>
    <w:rsid w:val="00587908"/>
    <w:rsid w:val="005961CC"/>
    <w:rsid w:val="005A5C31"/>
    <w:rsid w:val="005B634A"/>
    <w:rsid w:val="005B6FB5"/>
    <w:rsid w:val="005D1D64"/>
    <w:rsid w:val="005D3565"/>
    <w:rsid w:val="005F2BC9"/>
    <w:rsid w:val="00600ED2"/>
    <w:rsid w:val="00605EAF"/>
    <w:rsid w:val="00622E90"/>
    <w:rsid w:val="00624706"/>
    <w:rsid w:val="00625B79"/>
    <w:rsid w:val="006415D6"/>
    <w:rsid w:val="006446BF"/>
    <w:rsid w:val="00647097"/>
    <w:rsid w:val="00653662"/>
    <w:rsid w:val="006644F6"/>
    <w:rsid w:val="0066451E"/>
    <w:rsid w:val="006922D9"/>
    <w:rsid w:val="006A0638"/>
    <w:rsid w:val="006A179B"/>
    <w:rsid w:val="006A3B35"/>
    <w:rsid w:val="00712E11"/>
    <w:rsid w:val="00715917"/>
    <w:rsid w:val="00730660"/>
    <w:rsid w:val="00733203"/>
    <w:rsid w:val="0073447C"/>
    <w:rsid w:val="00736876"/>
    <w:rsid w:val="00745252"/>
    <w:rsid w:val="00747226"/>
    <w:rsid w:val="00762E12"/>
    <w:rsid w:val="007722E8"/>
    <w:rsid w:val="0078283F"/>
    <w:rsid w:val="007836BD"/>
    <w:rsid w:val="00795A68"/>
    <w:rsid w:val="007A012D"/>
    <w:rsid w:val="007A5819"/>
    <w:rsid w:val="007B0033"/>
    <w:rsid w:val="007B51B1"/>
    <w:rsid w:val="007D6BAE"/>
    <w:rsid w:val="007E1982"/>
    <w:rsid w:val="007E424D"/>
    <w:rsid w:val="007F4936"/>
    <w:rsid w:val="0082206E"/>
    <w:rsid w:val="00822BAD"/>
    <w:rsid w:val="008319FC"/>
    <w:rsid w:val="00842479"/>
    <w:rsid w:val="00843051"/>
    <w:rsid w:val="00864E7C"/>
    <w:rsid w:val="00867311"/>
    <w:rsid w:val="008854E7"/>
    <w:rsid w:val="00896570"/>
    <w:rsid w:val="008B443C"/>
    <w:rsid w:val="008C2692"/>
    <w:rsid w:val="008E24F6"/>
    <w:rsid w:val="008E7029"/>
    <w:rsid w:val="008F23A5"/>
    <w:rsid w:val="00930454"/>
    <w:rsid w:val="009467BE"/>
    <w:rsid w:val="009563E1"/>
    <w:rsid w:val="00956CCD"/>
    <w:rsid w:val="00967EC3"/>
    <w:rsid w:val="00995E84"/>
    <w:rsid w:val="009C0075"/>
    <w:rsid w:val="009C413D"/>
    <w:rsid w:val="009C6364"/>
    <w:rsid w:val="009D0607"/>
    <w:rsid w:val="009D54D9"/>
    <w:rsid w:val="009D698C"/>
    <w:rsid w:val="009D6F80"/>
    <w:rsid w:val="009E30F2"/>
    <w:rsid w:val="009E673E"/>
    <w:rsid w:val="009E71B4"/>
    <w:rsid w:val="009E771D"/>
    <w:rsid w:val="00A00F0C"/>
    <w:rsid w:val="00A121C8"/>
    <w:rsid w:val="00A61F29"/>
    <w:rsid w:val="00A639A7"/>
    <w:rsid w:val="00A6711D"/>
    <w:rsid w:val="00A82A42"/>
    <w:rsid w:val="00A9422A"/>
    <w:rsid w:val="00AA7929"/>
    <w:rsid w:val="00AB7545"/>
    <w:rsid w:val="00AD3035"/>
    <w:rsid w:val="00AE0F17"/>
    <w:rsid w:val="00AE6103"/>
    <w:rsid w:val="00B02592"/>
    <w:rsid w:val="00B23EA7"/>
    <w:rsid w:val="00B346B1"/>
    <w:rsid w:val="00B43F38"/>
    <w:rsid w:val="00B56A01"/>
    <w:rsid w:val="00B56E3B"/>
    <w:rsid w:val="00B56EB3"/>
    <w:rsid w:val="00B61DA7"/>
    <w:rsid w:val="00B679E0"/>
    <w:rsid w:val="00B71B10"/>
    <w:rsid w:val="00B75E56"/>
    <w:rsid w:val="00B87EF8"/>
    <w:rsid w:val="00B97344"/>
    <w:rsid w:val="00BA5494"/>
    <w:rsid w:val="00BB06AF"/>
    <w:rsid w:val="00BB7C17"/>
    <w:rsid w:val="00BC3E26"/>
    <w:rsid w:val="00BC7B6A"/>
    <w:rsid w:val="00BF2C84"/>
    <w:rsid w:val="00C06049"/>
    <w:rsid w:val="00C068CF"/>
    <w:rsid w:val="00C15318"/>
    <w:rsid w:val="00C272B8"/>
    <w:rsid w:val="00C34ACF"/>
    <w:rsid w:val="00C4637D"/>
    <w:rsid w:val="00C70BFE"/>
    <w:rsid w:val="00C731A7"/>
    <w:rsid w:val="00C75BF1"/>
    <w:rsid w:val="00C8412C"/>
    <w:rsid w:val="00C84C79"/>
    <w:rsid w:val="00C85834"/>
    <w:rsid w:val="00C93AFC"/>
    <w:rsid w:val="00C96943"/>
    <w:rsid w:val="00CA0F07"/>
    <w:rsid w:val="00CA2F9F"/>
    <w:rsid w:val="00CB5081"/>
    <w:rsid w:val="00CD0DC3"/>
    <w:rsid w:val="00CD0DDD"/>
    <w:rsid w:val="00CE0945"/>
    <w:rsid w:val="00CF67FB"/>
    <w:rsid w:val="00D001CF"/>
    <w:rsid w:val="00D20BD1"/>
    <w:rsid w:val="00D4389A"/>
    <w:rsid w:val="00D57F27"/>
    <w:rsid w:val="00D6746B"/>
    <w:rsid w:val="00D8597B"/>
    <w:rsid w:val="00D9264A"/>
    <w:rsid w:val="00DB59EB"/>
    <w:rsid w:val="00DB698C"/>
    <w:rsid w:val="00DD5AE9"/>
    <w:rsid w:val="00DE3106"/>
    <w:rsid w:val="00DE463C"/>
    <w:rsid w:val="00DE69A7"/>
    <w:rsid w:val="00DF28E3"/>
    <w:rsid w:val="00E02F9B"/>
    <w:rsid w:val="00E05CC0"/>
    <w:rsid w:val="00E1744A"/>
    <w:rsid w:val="00E25017"/>
    <w:rsid w:val="00E257CA"/>
    <w:rsid w:val="00E50D73"/>
    <w:rsid w:val="00E67E1D"/>
    <w:rsid w:val="00E75997"/>
    <w:rsid w:val="00E86EC0"/>
    <w:rsid w:val="00EA1CC4"/>
    <w:rsid w:val="00EA3721"/>
    <w:rsid w:val="00EC402F"/>
    <w:rsid w:val="00EC4487"/>
    <w:rsid w:val="00EC6B86"/>
    <w:rsid w:val="00ED2727"/>
    <w:rsid w:val="00ED2E95"/>
    <w:rsid w:val="00ED33B0"/>
    <w:rsid w:val="00ED5040"/>
    <w:rsid w:val="00EF025F"/>
    <w:rsid w:val="00F063D0"/>
    <w:rsid w:val="00F065F4"/>
    <w:rsid w:val="00F27731"/>
    <w:rsid w:val="00F315CD"/>
    <w:rsid w:val="00F47C34"/>
    <w:rsid w:val="00F8010B"/>
    <w:rsid w:val="00F8487D"/>
    <w:rsid w:val="00F864FD"/>
    <w:rsid w:val="00F925A7"/>
    <w:rsid w:val="00F97FEE"/>
    <w:rsid w:val="00FC3A28"/>
    <w:rsid w:val="00FD32CC"/>
    <w:rsid w:val="00FE2B93"/>
    <w:rsid w:val="00FE30B9"/>
    <w:rsid w:val="21557583"/>
    <w:rsid w:val="4E2870AD"/>
    <w:rsid w:val="635E73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8045473"/>
  <w15:docId w15:val="{ED5F93BB-654F-4EF6-8207-0421C4E05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uiPriority="0"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iPriority="0"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iPriority="0"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5B79"/>
    <w:rPr>
      <w:sz w:val="24"/>
      <w:szCs w:val="24"/>
    </w:rPr>
  </w:style>
  <w:style w:type="paragraph" w:styleId="Heading1">
    <w:name w:val="heading 1"/>
    <w:basedOn w:val="Normal"/>
    <w:next w:val="Normal"/>
    <w:link w:val="Heading1Char"/>
    <w:uiPriority w:val="99"/>
    <w:qFormat/>
    <w:rsid w:val="00E05CC0"/>
    <w:pPr>
      <w:keepNext/>
      <w:tabs>
        <w:tab w:val="num" w:pos="1008"/>
      </w:tabs>
      <w:ind w:left="1008" w:hanging="576"/>
      <w:outlineLvl w:val="0"/>
    </w:pPr>
    <w:rPr>
      <w:rFonts w:ascii="Palatino Linotype" w:hAnsi="Palatino Linotype"/>
      <w:b/>
      <w:sz w:val="36"/>
      <w:szCs w:val="20"/>
    </w:rPr>
  </w:style>
  <w:style w:type="paragraph" w:styleId="Heading2">
    <w:name w:val="heading 2"/>
    <w:basedOn w:val="Normal"/>
    <w:next w:val="Normal"/>
    <w:link w:val="Heading2Char"/>
    <w:qFormat/>
    <w:rsid w:val="00E05CC0"/>
    <w:pPr>
      <w:keepNext/>
      <w:tabs>
        <w:tab w:val="num" w:pos="1440"/>
      </w:tabs>
      <w:spacing w:before="120" w:after="120"/>
      <w:outlineLvl w:val="1"/>
    </w:pPr>
    <w:rPr>
      <w:rFonts w:ascii="Palatino Linotype" w:hAnsi="Palatino Linotype" w:cs="Arial"/>
      <w:b/>
      <w:bCs/>
      <w:iCs/>
      <w:sz w:val="28"/>
      <w:szCs w:val="28"/>
    </w:rPr>
  </w:style>
  <w:style w:type="paragraph" w:styleId="Heading3">
    <w:name w:val="heading 3"/>
    <w:basedOn w:val="Normal"/>
    <w:next w:val="Normal"/>
    <w:link w:val="Heading3Char"/>
    <w:uiPriority w:val="99"/>
    <w:qFormat/>
    <w:rsid w:val="002B5A5E"/>
    <w:pPr>
      <w:keepNext/>
      <w:numPr>
        <w:ilvl w:val="2"/>
        <w:numId w:val="1"/>
      </w:numPr>
      <w:spacing w:before="80" w:after="80"/>
      <w:ind w:hanging="1008"/>
      <w:jc w:val="both"/>
      <w:outlineLvl w:val="2"/>
    </w:pPr>
    <w:rPr>
      <w:rFonts w:ascii="Palatino Linotype" w:hAnsi="Palatino Linotype"/>
      <w:b/>
      <w:sz w:val="22"/>
      <w:szCs w:val="20"/>
    </w:rPr>
  </w:style>
  <w:style w:type="paragraph" w:styleId="Heading4">
    <w:name w:val="heading 4"/>
    <w:basedOn w:val="Normal"/>
    <w:next w:val="Normal"/>
    <w:link w:val="Heading4Char"/>
    <w:uiPriority w:val="99"/>
    <w:qFormat/>
    <w:rsid w:val="002B5A5E"/>
    <w:pPr>
      <w:keepNext/>
      <w:numPr>
        <w:ilvl w:val="3"/>
        <w:numId w:val="1"/>
      </w:numPr>
      <w:tabs>
        <w:tab w:val="left" w:pos="1440"/>
      </w:tabs>
      <w:spacing w:before="120" w:after="120"/>
      <w:ind w:left="864" w:hanging="864"/>
      <w:outlineLvl w:val="3"/>
    </w:pPr>
    <w:rPr>
      <w:rFonts w:ascii="Palatino Linotype" w:hAnsi="Palatino Linotype"/>
      <w:sz w:val="22"/>
      <w:szCs w:val="20"/>
    </w:rPr>
  </w:style>
  <w:style w:type="paragraph" w:styleId="Heading5">
    <w:name w:val="heading 5"/>
    <w:basedOn w:val="Normal"/>
    <w:next w:val="Normal"/>
    <w:link w:val="Heading5Char"/>
    <w:uiPriority w:val="99"/>
    <w:qFormat/>
    <w:rsid w:val="00E05CC0"/>
    <w:pPr>
      <w:numPr>
        <w:ilvl w:val="4"/>
        <w:numId w:val="1"/>
      </w:numPr>
      <w:spacing w:before="240" w:after="60"/>
      <w:ind w:hanging="1008"/>
      <w:outlineLvl w:val="4"/>
    </w:pPr>
    <w:rPr>
      <w:b/>
      <w:bCs/>
      <w:i/>
      <w:iCs/>
      <w:sz w:val="26"/>
      <w:szCs w:val="26"/>
    </w:rPr>
  </w:style>
  <w:style w:type="paragraph" w:styleId="Heading6">
    <w:name w:val="heading 6"/>
    <w:basedOn w:val="Normal"/>
    <w:next w:val="Normal"/>
    <w:link w:val="Heading6Char"/>
    <w:uiPriority w:val="99"/>
    <w:qFormat/>
    <w:rsid w:val="00E05CC0"/>
    <w:pPr>
      <w:numPr>
        <w:ilvl w:val="5"/>
        <w:numId w:val="1"/>
      </w:numPr>
      <w:tabs>
        <w:tab w:val="num" w:pos="1152"/>
      </w:tabs>
      <w:spacing w:before="240" w:after="60"/>
      <w:ind w:left="1152" w:hanging="1152"/>
      <w:outlineLvl w:val="5"/>
    </w:pPr>
    <w:rPr>
      <w:b/>
      <w:bCs/>
      <w:sz w:val="22"/>
      <w:szCs w:val="22"/>
    </w:rPr>
  </w:style>
  <w:style w:type="paragraph" w:styleId="Heading7">
    <w:name w:val="heading 7"/>
    <w:basedOn w:val="Normal"/>
    <w:next w:val="Normal"/>
    <w:link w:val="Heading7Char"/>
    <w:uiPriority w:val="99"/>
    <w:qFormat/>
    <w:rsid w:val="00E05CC0"/>
    <w:pPr>
      <w:numPr>
        <w:ilvl w:val="6"/>
        <w:numId w:val="1"/>
      </w:numPr>
      <w:tabs>
        <w:tab w:val="num" w:pos="1296"/>
      </w:tabs>
      <w:spacing w:before="240" w:after="60"/>
      <w:ind w:left="1296" w:hanging="1296"/>
      <w:outlineLvl w:val="6"/>
    </w:pPr>
  </w:style>
  <w:style w:type="paragraph" w:styleId="Heading8">
    <w:name w:val="heading 8"/>
    <w:basedOn w:val="Normal"/>
    <w:next w:val="Normal"/>
    <w:link w:val="Heading8Char"/>
    <w:uiPriority w:val="99"/>
    <w:qFormat/>
    <w:rsid w:val="00E05CC0"/>
    <w:pPr>
      <w:numPr>
        <w:ilvl w:val="7"/>
        <w:numId w:val="1"/>
      </w:numPr>
      <w:tabs>
        <w:tab w:val="num" w:pos="1440"/>
      </w:tabs>
      <w:spacing w:before="240" w:after="60"/>
      <w:ind w:left="1440" w:hanging="1440"/>
      <w:outlineLvl w:val="7"/>
    </w:pPr>
    <w:rPr>
      <w:i/>
      <w:iCs/>
    </w:rPr>
  </w:style>
  <w:style w:type="paragraph" w:styleId="Heading9">
    <w:name w:val="heading 9"/>
    <w:basedOn w:val="Normal"/>
    <w:next w:val="Normal"/>
    <w:link w:val="Heading9Char"/>
    <w:uiPriority w:val="99"/>
    <w:qFormat/>
    <w:rsid w:val="00E05CC0"/>
    <w:pPr>
      <w:tabs>
        <w:tab w:val="num" w:pos="1584"/>
      </w:tabs>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B59EB"/>
    <w:rPr>
      <w:rFonts w:ascii="Palatino Linotype" w:hAnsi="Palatino Linotype"/>
      <w:b/>
      <w:sz w:val="36"/>
      <w:szCs w:val="20"/>
    </w:rPr>
  </w:style>
  <w:style w:type="character" w:customStyle="1" w:styleId="Heading2Char">
    <w:name w:val="Heading 2 Char"/>
    <w:basedOn w:val="DefaultParagraphFont"/>
    <w:link w:val="Heading2"/>
    <w:locked/>
    <w:rsid w:val="00DB59EB"/>
    <w:rPr>
      <w:rFonts w:ascii="Palatino Linotype" w:hAnsi="Palatino Linotype" w:cs="Arial"/>
      <w:b/>
      <w:bCs/>
      <w:iCs/>
      <w:sz w:val="28"/>
      <w:szCs w:val="28"/>
    </w:rPr>
  </w:style>
  <w:style w:type="character" w:customStyle="1" w:styleId="Heading3Char">
    <w:name w:val="Heading 3 Char"/>
    <w:basedOn w:val="DefaultParagraphFont"/>
    <w:link w:val="Heading3"/>
    <w:uiPriority w:val="99"/>
    <w:locked/>
    <w:rsid w:val="00250BF4"/>
    <w:rPr>
      <w:rFonts w:ascii="Palatino Linotype" w:hAnsi="Palatino Linotype"/>
      <w:b/>
      <w:szCs w:val="20"/>
    </w:rPr>
  </w:style>
  <w:style w:type="character" w:customStyle="1" w:styleId="Heading4Char">
    <w:name w:val="Heading 4 Char"/>
    <w:basedOn w:val="DefaultParagraphFont"/>
    <w:link w:val="Heading4"/>
    <w:uiPriority w:val="99"/>
    <w:locked/>
    <w:rsid w:val="00DB59EB"/>
    <w:rPr>
      <w:rFonts w:ascii="Palatino Linotype" w:hAnsi="Palatino Linotype"/>
      <w:szCs w:val="20"/>
    </w:rPr>
  </w:style>
  <w:style w:type="character" w:customStyle="1" w:styleId="Heading5Char">
    <w:name w:val="Heading 5 Char"/>
    <w:basedOn w:val="DefaultParagraphFont"/>
    <w:link w:val="Heading5"/>
    <w:uiPriority w:val="99"/>
    <w:locked/>
    <w:rsid w:val="00250BF4"/>
    <w:rPr>
      <w:b/>
      <w:bCs/>
      <w:i/>
      <w:iCs/>
      <w:sz w:val="26"/>
      <w:szCs w:val="26"/>
    </w:rPr>
  </w:style>
  <w:style w:type="character" w:customStyle="1" w:styleId="Heading6Char">
    <w:name w:val="Heading 6 Char"/>
    <w:basedOn w:val="DefaultParagraphFont"/>
    <w:link w:val="Heading6"/>
    <w:uiPriority w:val="99"/>
    <w:locked/>
    <w:rsid w:val="00250BF4"/>
    <w:rPr>
      <w:b/>
      <w:bCs/>
    </w:rPr>
  </w:style>
  <w:style w:type="character" w:customStyle="1" w:styleId="Heading7Char">
    <w:name w:val="Heading 7 Char"/>
    <w:basedOn w:val="DefaultParagraphFont"/>
    <w:link w:val="Heading7"/>
    <w:uiPriority w:val="99"/>
    <w:locked/>
    <w:rsid w:val="00250BF4"/>
    <w:rPr>
      <w:sz w:val="24"/>
      <w:szCs w:val="24"/>
    </w:rPr>
  </w:style>
  <w:style w:type="character" w:customStyle="1" w:styleId="Heading8Char">
    <w:name w:val="Heading 8 Char"/>
    <w:basedOn w:val="DefaultParagraphFont"/>
    <w:link w:val="Heading8"/>
    <w:uiPriority w:val="99"/>
    <w:locked/>
    <w:rsid w:val="00250BF4"/>
    <w:rPr>
      <w:i/>
      <w:iCs/>
      <w:sz w:val="24"/>
      <w:szCs w:val="24"/>
    </w:rPr>
  </w:style>
  <w:style w:type="character" w:customStyle="1" w:styleId="Heading9Char">
    <w:name w:val="Heading 9 Char"/>
    <w:basedOn w:val="DefaultParagraphFont"/>
    <w:link w:val="Heading9"/>
    <w:uiPriority w:val="99"/>
    <w:locked/>
    <w:rsid w:val="00250BF4"/>
    <w:rPr>
      <w:rFonts w:ascii="Arial" w:hAnsi="Arial" w:cs="Arial"/>
    </w:rPr>
  </w:style>
  <w:style w:type="paragraph" w:styleId="Subtitle">
    <w:name w:val="Subtitle"/>
    <w:basedOn w:val="Normal"/>
    <w:link w:val="SubtitleChar"/>
    <w:uiPriority w:val="99"/>
    <w:qFormat/>
    <w:rsid w:val="00214753"/>
    <w:pPr>
      <w:ind w:left="720" w:hanging="720"/>
      <w:jc w:val="both"/>
    </w:pPr>
    <w:rPr>
      <w:rFonts w:ascii="Arial" w:hAnsi="Arial"/>
      <w:b/>
      <w:szCs w:val="20"/>
    </w:rPr>
  </w:style>
  <w:style w:type="character" w:customStyle="1" w:styleId="SubtitleChar">
    <w:name w:val="Subtitle Char"/>
    <w:basedOn w:val="DefaultParagraphFont"/>
    <w:link w:val="Subtitle"/>
    <w:uiPriority w:val="99"/>
    <w:locked/>
    <w:rsid w:val="00250BF4"/>
    <w:rPr>
      <w:rFonts w:ascii="Cambria" w:hAnsi="Cambria" w:cs="Times New Roman"/>
      <w:sz w:val="24"/>
      <w:szCs w:val="24"/>
    </w:rPr>
  </w:style>
  <w:style w:type="paragraph" w:styleId="BodyText">
    <w:name w:val="Body Text"/>
    <w:basedOn w:val="Normal"/>
    <w:link w:val="BodyTextChar"/>
    <w:uiPriority w:val="99"/>
    <w:rsid w:val="00214753"/>
    <w:pPr>
      <w:spacing w:before="60" w:after="60"/>
      <w:jc w:val="both"/>
    </w:pPr>
    <w:rPr>
      <w:rFonts w:ascii="Palatino Linotype" w:hAnsi="Palatino Linotype"/>
      <w:sz w:val="22"/>
      <w:szCs w:val="20"/>
    </w:rPr>
  </w:style>
  <w:style w:type="character" w:customStyle="1" w:styleId="BodyTextChar">
    <w:name w:val="Body Text Char"/>
    <w:basedOn w:val="DefaultParagraphFont"/>
    <w:link w:val="BodyText"/>
    <w:uiPriority w:val="99"/>
    <w:semiHidden/>
    <w:locked/>
    <w:rsid w:val="00250BF4"/>
    <w:rPr>
      <w:rFonts w:cs="Times New Roman"/>
      <w:sz w:val="24"/>
      <w:szCs w:val="24"/>
    </w:rPr>
  </w:style>
  <w:style w:type="paragraph" w:styleId="Header">
    <w:name w:val="header"/>
    <w:aliases w:val="1 (not to be included in TOC),Cover Page"/>
    <w:basedOn w:val="Normal"/>
    <w:link w:val="HeaderChar"/>
    <w:uiPriority w:val="99"/>
    <w:rsid w:val="00214753"/>
    <w:pPr>
      <w:tabs>
        <w:tab w:val="left" w:pos="450"/>
        <w:tab w:val="left" w:pos="540"/>
        <w:tab w:val="center" w:pos="4320"/>
        <w:tab w:val="right" w:pos="8640"/>
      </w:tabs>
      <w:ind w:left="450"/>
      <w:jc w:val="both"/>
    </w:pPr>
    <w:rPr>
      <w:rFonts w:ascii="Arial" w:hAnsi="Arial"/>
      <w:sz w:val="22"/>
      <w:szCs w:val="20"/>
    </w:rPr>
  </w:style>
  <w:style w:type="character" w:customStyle="1" w:styleId="HeaderChar">
    <w:name w:val="Header Char"/>
    <w:aliases w:val="1 (not to be included in TOC) Char,Cover Page Char"/>
    <w:basedOn w:val="DefaultParagraphFont"/>
    <w:link w:val="Header"/>
    <w:uiPriority w:val="99"/>
    <w:semiHidden/>
    <w:locked/>
    <w:rsid w:val="00250BF4"/>
    <w:rPr>
      <w:rFonts w:cs="Times New Roman"/>
      <w:sz w:val="24"/>
      <w:szCs w:val="24"/>
    </w:rPr>
  </w:style>
  <w:style w:type="paragraph" w:styleId="BodyTextIndent2">
    <w:name w:val="Body Text Indent 2"/>
    <w:basedOn w:val="Normal"/>
    <w:link w:val="BodyTextIndent2Char"/>
    <w:uiPriority w:val="99"/>
    <w:rsid w:val="00214753"/>
    <w:pPr>
      <w:ind w:left="630" w:hanging="630"/>
      <w:jc w:val="both"/>
    </w:pPr>
    <w:rPr>
      <w:rFonts w:ascii="Arial" w:hAnsi="Arial"/>
      <w:sz w:val="22"/>
      <w:szCs w:val="20"/>
    </w:rPr>
  </w:style>
  <w:style w:type="character" w:customStyle="1" w:styleId="BodyTextIndent2Char">
    <w:name w:val="Body Text Indent 2 Char"/>
    <w:basedOn w:val="DefaultParagraphFont"/>
    <w:link w:val="BodyTextIndent2"/>
    <w:uiPriority w:val="99"/>
    <w:semiHidden/>
    <w:locked/>
    <w:rsid w:val="00250BF4"/>
    <w:rPr>
      <w:rFonts w:cs="Times New Roman"/>
      <w:sz w:val="24"/>
      <w:szCs w:val="24"/>
    </w:rPr>
  </w:style>
  <w:style w:type="paragraph" w:styleId="BodyTextIndent3">
    <w:name w:val="Body Text Indent 3"/>
    <w:basedOn w:val="Normal"/>
    <w:link w:val="BodyTextIndent3Char"/>
    <w:uiPriority w:val="99"/>
    <w:rsid w:val="00214753"/>
    <w:pPr>
      <w:ind w:left="450"/>
      <w:jc w:val="both"/>
    </w:pPr>
    <w:rPr>
      <w:rFonts w:ascii="Arial" w:hAnsi="Arial"/>
      <w:sz w:val="22"/>
      <w:szCs w:val="20"/>
    </w:rPr>
  </w:style>
  <w:style w:type="character" w:customStyle="1" w:styleId="BodyTextIndent3Char">
    <w:name w:val="Body Text Indent 3 Char"/>
    <w:basedOn w:val="DefaultParagraphFont"/>
    <w:link w:val="BodyTextIndent3"/>
    <w:uiPriority w:val="99"/>
    <w:semiHidden/>
    <w:locked/>
    <w:rsid w:val="00250BF4"/>
    <w:rPr>
      <w:rFonts w:cs="Times New Roman"/>
      <w:sz w:val="16"/>
      <w:szCs w:val="16"/>
    </w:rPr>
  </w:style>
  <w:style w:type="paragraph" w:customStyle="1" w:styleId="Style1">
    <w:name w:val="Style1"/>
    <w:basedOn w:val="Normal"/>
    <w:autoRedefine/>
    <w:uiPriority w:val="99"/>
    <w:rsid w:val="00214753"/>
    <w:pPr>
      <w:ind w:left="720" w:hanging="720"/>
      <w:jc w:val="both"/>
    </w:pPr>
    <w:rPr>
      <w:rFonts w:ascii="Arial" w:hAnsi="Arial"/>
      <w:sz w:val="22"/>
      <w:szCs w:val="20"/>
      <w:lang w:val="en-AU"/>
    </w:rPr>
  </w:style>
  <w:style w:type="paragraph" w:styleId="Footer">
    <w:name w:val="footer"/>
    <w:basedOn w:val="Normal"/>
    <w:link w:val="FooterChar"/>
    <w:rsid w:val="00214753"/>
    <w:pPr>
      <w:tabs>
        <w:tab w:val="center" w:pos="4320"/>
        <w:tab w:val="right" w:pos="8640"/>
      </w:tabs>
    </w:pPr>
    <w:rPr>
      <w:sz w:val="20"/>
      <w:szCs w:val="20"/>
    </w:rPr>
  </w:style>
  <w:style w:type="character" w:customStyle="1" w:styleId="FooterChar">
    <w:name w:val="Footer Char"/>
    <w:basedOn w:val="DefaultParagraphFont"/>
    <w:link w:val="Footer"/>
    <w:locked/>
    <w:rsid w:val="00250BF4"/>
    <w:rPr>
      <w:rFonts w:cs="Times New Roman"/>
      <w:sz w:val="24"/>
      <w:szCs w:val="24"/>
    </w:rPr>
  </w:style>
  <w:style w:type="paragraph" w:styleId="BodyTextIndent">
    <w:name w:val="Body Text Indent"/>
    <w:basedOn w:val="Normal"/>
    <w:link w:val="BodyTextIndentChar"/>
    <w:uiPriority w:val="99"/>
    <w:rsid w:val="00214753"/>
    <w:pPr>
      <w:ind w:left="2160" w:hanging="720"/>
      <w:jc w:val="both"/>
    </w:pPr>
    <w:rPr>
      <w:rFonts w:ascii="Arial" w:hAnsi="Arial"/>
      <w:szCs w:val="20"/>
    </w:rPr>
  </w:style>
  <w:style w:type="character" w:customStyle="1" w:styleId="BodyTextIndentChar">
    <w:name w:val="Body Text Indent Char"/>
    <w:basedOn w:val="DefaultParagraphFont"/>
    <w:link w:val="BodyTextIndent"/>
    <w:uiPriority w:val="99"/>
    <w:semiHidden/>
    <w:locked/>
    <w:rsid w:val="00250BF4"/>
    <w:rPr>
      <w:rFonts w:cs="Times New Roman"/>
      <w:sz w:val="24"/>
      <w:szCs w:val="24"/>
    </w:rPr>
  </w:style>
  <w:style w:type="table" w:styleId="TableGrid">
    <w:name w:val="Table Grid"/>
    <w:basedOn w:val="TableNormal"/>
    <w:uiPriority w:val="99"/>
    <w:rsid w:val="00E7599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uiPriority w:val="99"/>
    <w:qFormat/>
    <w:rsid w:val="00214753"/>
    <w:pPr>
      <w:spacing w:after="120"/>
      <w:jc w:val="center"/>
      <w:outlineLvl w:val="0"/>
    </w:pPr>
    <w:rPr>
      <w:rFonts w:ascii="Palatino Linotype" w:hAnsi="Palatino Linotype" w:cs="Arial"/>
      <w:b/>
      <w:bCs/>
      <w:kern w:val="28"/>
      <w:sz w:val="40"/>
      <w:szCs w:val="32"/>
    </w:rPr>
  </w:style>
  <w:style w:type="character" w:customStyle="1" w:styleId="TitleChar">
    <w:name w:val="Title Char"/>
    <w:basedOn w:val="DefaultParagraphFont"/>
    <w:link w:val="Title"/>
    <w:uiPriority w:val="99"/>
    <w:locked/>
    <w:rsid w:val="00250BF4"/>
    <w:rPr>
      <w:rFonts w:ascii="Cambria" w:hAnsi="Cambria" w:cs="Times New Roman"/>
      <w:b/>
      <w:bCs/>
      <w:kern w:val="28"/>
      <w:sz w:val="32"/>
      <w:szCs w:val="32"/>
    </w:rPr>
  </w:style>
  <w:style w:type="paragraph" w:styleId="ListBullet">
    <w:name w:val="List Bullet"/>
    <w:basedOn w:val="Normal"/>
    <w:uiPriority w:val="99"/>
    <w:rsid w:val="00214753"/>
    <w:pPr>
      <w:numPr>
        <w:numId w:val="2"/>
      </w:numPr>
      <w:tabs>
        <w:tab w:val="num" w:pos="1008"/>
      </w:tabs>
      <w:spacing w:before="60" w:after="60"/>
      <w:ind w:left="1008" w:hanging="576"/>
      <w:jc w:val="both"/>
    </w:pPr>
    <w:rPr>
      <w:rFonts w:ascii="Palatino Linotype" w:hAnsi="Palatino Linotype"/>
      <w:sz w:val="22"/>
    </w:rPr>
  </w:style>
  <w:style w:type="paragraph" w:styleId="ListBullet2">
    <w:name w:val="List Bullet 2"/>
    <w:basedOn w:val="Normal"/>
    <w:uiPriority w:val="99"/>
    <w:rsid w:val="00214753"/>
    <w:pPr>
      <w:tabs>
        <w:tab w:val="num" w:pos="1008"/>
        <w:tab w:val="num" w:pos="1296"/>
      </w:tabs>
      <w:spacing w:before="60" w:after="60"/>
      <w:ind w:left="1296" w:hanging="432"/>
      <w:jc w:val="both"/>
    </w:pPr>
    <w:rPr>
      <w:rFonts w:ascii="Palatino Linotype" w:hAnsi="Palatino Linotype"/>
      <w:sz w:val="22"/>
    </w:rPr>
  </w:style>
  <w:style w:type="paragraph" w:styleId="List2">
    <w:name w:val="List 2"/>
    <w:basedOn w:val="Normal"/>
    <w:uiPriority w:val="99"/>
    <w:rsid w:val="00214753"/>
    <w:pPr>
      <w:numPr>
        <w:numId w:val="3"/>
      </w:numPr>
      <w:spacing w:before="60" w:after="60"/>
      <w:jc w:val="both"/>
    </w:pPr>
    <w:rPr>
      <w:rFonts w:ascii="Palatino Linotype" w:hAnsi="Palatino Linotype"/>
      <w:sz w:val="22"/>
    </w:rPr>
  </w:style>
  <w:style w:type="paragraph" w:customStyle="1" w:styleId="TableText">
    <w:name w:val="TableText"/>
    <w:basedOn w:val="Normal"/>
    <w:uiPriority w:val="99"/>
    <w:rsid w:val="00E05CC0"/>
    <w:pPr>
      <w:autoSpaceDE w:val="0"/>
      <w:autoSpaceDN w:val="0"/>
      <w:adjustRightInd w:val="0"/>
    </w:pPr>
    <w:rPr>
      <w:rFonts w:ascii="Bookman Old Style" w:hAnsi="Bookman Old Style" w:cs="Arial"/>
      <w:bCs/>
      <w:sz w:val="22"/>
      <w:szCs w:val="20"/>
    </w:rPr>
  </w:style>
  <w:style w:type="paragraph" w:customStyle="1" w:styleId="TableText1">
    <w:name w:val="TableText1"/>
    <w:basedOn w:val="TableText"/>
    <w:uiPriority w:val="99"/>
    <w:rsid w:val="00E05CC0"/>
    <w:pPr>
      <w:jc w:val="center"/>
    </w:pPr>
    <w:rPr>
      <w:b/>
    </w:rPr>
  </w:style>
  <w:style w:type="paragraph" w:customStyle="1" w:styleId="TableHeading">
    <w:name w:val="TableHeading"/>
    <w:basedOn w:val="Normal"/>
    <w:uiPriority w:val="99"/>
    <w:rsid w:val="00E05CC0"/>
    <w:pPr>
      <w:tabs>
        <w:tab w:val="center" w:pos="4320"/>
        <w:tab w:val="right" w:pos="8640"/>
      </w:tabs>
      <w:spacing w:before="120" w:after="120"/>
    </w:pPr>
    <w:rPr>
      <w:rFonts w:ascii="Bookman Old Style" w:hAnsi="Bookman Old Style"/>
      <w:b/>
      <w:sz w:val="22"/>
    </w:rPr>
  </w:style>
  <w:style w:type="paragraph" w:styleId="List3">
    <w:name w:val="List 3"/>
    <w:basedOn w:val="Normal"/>
    <w:uiPriority w:val="99"/>
    <w:rsid w:val="006A3B35"/>
    <w:pPr>
      <w:ind w:left="1080" w:hanging="360"/>
    </w:pPr>
  </w:style>
  <w:style w:type="character" w:styleId="Hyperlink">
    <w:name w:val="Hyperlink"/>
    <w:basedOn w:val="DefaultParagraphFont"/>
    <w:uiPriority w:val="99"/>
    <w:rsid w:val="00864E7C"/>
    <w:rPr>
      <w:rFonts w:cs="Times New Roman"/>
      <w:color w:val="0000FF"/>
      <w:u w:val="single"/>
    </w:rPr>
  </w:style>
  <w:style w:type="paragraph" w:styleId="TOC1">
    <w:name w:val="toc 1"/>
    <w:basedOn w:val="Normal"/>
    <w:next w:val="Normal"/>
    <w:autoRedefine/>
    <w:uiPriority w:val="39"/>
    <w:rsid w:val="00864E7C"/>
    <w:pPr>
      <w:tabs>
        <w:tab w:val="left" w:pos="480"/>
        <w:tab w:val="right" w:leader="dot" w:pos="8720"/>
      </w:tabs>
    </w:pPr>
    <w:rPr>
      <w:rFonts w:ascii="Palatino Linotype" w:hAnsi="Palatino Linotype"/>
      <w:b/>
      <w:noProof/>
      <w:sz w:val="22"/>
      <w:szCs w:val="22"/>
    </w:rPr>
  </w:style>
  <w:style w:type="paragraph" w:styleId="TOC2">
    <w:name w:val="toc 2"/>
    <w:basedOn w:val="Normal"/>
    <w:next w:val="Normal"/>
    <w:autoRedefine/>
    <w:uiPriority w:val="39"/>
    <w:rsid w:val="00864E7C"/>
    <w:pPr>
      <w:ind w:left="240"/>
    </w:pPr>
  </w:style>
  <w:style w:type="paragraph" w:styleId="TOC3">
    <w:name w:val="toc 3"/>
    <w:basedOn w:val="Normal"/>
    <w:next w:val="Normal"/>
    <w:autoRedefine/>
    <w:uiPriority w:val="99"/>
    <w:rsid w:val="00864E7C"/>
    <w:pPr>
      <w:ind w:left="480"/>
    </w:pPr>
  </w:style>
  <w:style w:type="paragraph" w:styleId="ListParagraph">
    <w:name w:val="List Paragraph"/>
    <w:basedOn w:val="Normal"/>
    <w:uiPriority w:val="99"/>
    <w:qFormat/>
    <w:rsid w:val="00DB59EB"/>
    <w:pPr>
      <w:spacing w:after="200" w:line="276" w:lineRule="auto"/>
      <w:ind w:left="720"/>
    </w:pPr>
    <w:rPr>
      <w:rFonts w:ascii="Calibri" w:hAnsi="Calibri" w:cs="Calibri"/>
      <w:sz w:val="22"/>
      <w:szCs w:val="22"/>
    </w:rPr>
  </w:style>
  <w:style w:type="paragraph" w:styleId="TOCHeading">
    <w:name w:val="TOC Heading"/>
    <w:basedOn w:val="Heading1"/>
    <w:next w:val="Normal"/>
    <w:uiPriority w:val="39"/>
    <w:qFormat/>
    <w:rsid w:val="00E02F9B"/>
    <w:pPr>
      <w:keepLines/>
      <w:tabs>
        <w:tab w:val="clear" w:pos="1008"/>
      </w:tabs>
      <w:spacing w:before="480" w:line="276" w:lineRule="auto"/>
      <w:ind w:left="0" w:firstLine="0"/>
      <w:outlineLvl w:val="9"/>
    </w:pPr>
    <w:rPr>
      <w:rFonts w:ascii="Cambria" w:hAnsi="Cambria" w:cs="Cambria"/>
      <w:bCs/>
      <w:color w:val="365F91"/>
      <w:sz w:val="28"/>
      <w:szCs w:val="28"/>
    </w:rPr>
  </w:style>
  <w:style w:type="paragraph" w:styleId="BalloonText">
    <w:name w:val="Balloon Text"/>
    <w:basedOn w:val="Normal"/>
    <w:link w:val="BalloonTextChar"/>
    <w:uiPriority w:val="99"/>
    <w:rsid w:val="00AE6103"/>
    <w:rPr>
      <w:rFonts w:ascii="Tahoma" w:hAnsi="Tahoma" w:cs="Tahoma"/>
      <w:sz w:val="16"/>
      <w:szCs w:val="16"/>
    </w:rPr>
  </w:style>
  <w:style w:type="character" w:customStyle="1" w:styleId="BalloonTextChar">
    <w:name w:val="Balloon Text Char"/>
    <w:basedOn w:val="DefaultParagraphFont"/>
    <w:link w:val="BalloonText"/>
    <w:uiPriority w:val="99"/>
    <w:locked/>
    <w:rsid w:val="00AE6103"/>
    <w:rPr>
      <w:rFonts w:ascii="Tahoma" w:hAnsi="Tahoma" w:cs="Tahoma"/>
      <w:sz w:val="16"/>
      <w:szCs w:val="16"/>
    </w:rPr>
  </w:style>
  <w:style w:type="paragraph" w:styleId="NoSpacing">
    <w:name w:val="No Spacing"/>
    <w:link w:val="NoSpacingChar"/>
    <w:uiPriority w:val="99"/>
    <w:qFormat/>
    <w:rsid w:val="00AE6103"/>
    <w:rPr>
      <w:rFonts w:ascii="Calibri" w:hAnsi="Calibri"/>
    </w:rPr>
  </w:style>
  <w:style w:type="character" w:customStyle="1" w:styleId="NoSpacingChar">
    <w:name w:val="No Spacing Char"/>
    <w:basedOn w:val="DefaultParagraphFont"/>
    <w:link w:val="NoSpacing"/>
    <w:uiPriority w:val="99"/>
    <w:locked/>
    <w:rsid w:val="00AE6103"/>
    <w:rPr>
      <w:rFonts w:ascii="Calibri" w:hAnsi="Calibri" w:cs="Times New Roman"/>
      <w:sz w:val="22"/>
      <w:szCs w:val="22"/>
      <w:lang w:val="en-US" w:eastAsia="en-US" w:bidi="ar-SA"/>
    </w:rPr>
  </w:style>
  <w:style w:type="paragraph" w:styleId="NormalWeb">
    <w:name w:val="Normal (Web)"/>
    <w:basedOn w:val="Normal"/>
    <w:uiPriority w:val="99"/>
    <w:rsid w:val="00260BDD"/>
    <w:pPr>
      <w:spacing w:before="100" w:beforeAutospacing="1" w:after="100" w:afterAutospacing="1"/>
    </w:pPr>
    <w:rPr>
      <w:color w:val="000000"/>
      <w:sz w:val="20"/>
      <w:szCs w:val="20"/>
    </w:rPr>
  </w:style>
  <w:style w:type="paragraph" w:styleId="BodyText2">
    <w:name w:val="Body Text 2"/>
    <w:basedOn w:val="Normal"/>
    <w:link w:val="BodyText2Char"/>
    <w:uiPriority w:val="99"/>
    <w:locked/>
    <w:rsid w:val="00653662"/>
    <w:pPr>
      <w:spacing w:after="120" w:line="480" w:lineRule="auto"/>
    </w:pPr>
  </w:style>
  <w:style w:type="character" w:customStyle="1" w:styleId="BodyText2Char">
    <w:name w:val="Body Text 2 Char"/>
    <w:basedOn w:val="DefaultParagraphFont"/>
    <w:link w:val="BodyText2"/>
    <w:uiPriority w:val="99"/>
    <w:semiHidden/>
    <w:locked/>
    <w:rsid w:val="005961CC"/>
    <w:rPr>
      <w:rFonts w:cs="Times New Roman"/>
      <w:sz w:val="24"/>
      <w:szCs w:val="24"/>
    </w:rPr>
  </w:style>
  <w:style w:type="paragraph" w:styleId="PlainText">
    <w:name w:val="Plain Text"/>
    <w:basedOn w:val="Normal"/>
    <w:link w:val="PlainTextChar"/>
    <w:uiPriority w:val="99"/>
    <w:locked/>
    <w:rsid w:val="007D6BAE"/>
    <w:rPr>
      <w:rFonts w:ascii="Courier New" w:hAnsi="Courier New"/>
      <w:sz w:val="20"/>
      <w:szCs w:val="20"/>
    </w:rPr>
  </w:style>
  <w:style w:type="character" w:customStyle="1" w:styleId="PlainTextChar">
    <w:name w:val="Plain Text Char"/>
    <w:basedOn w:val="DefaultParagraphFont"/>
    <w:link w:val="PlainText"/>
    <w:uiPriority w:val="99"/>
    <w:semiHidden/>
    <w:rsid w:val="00B034D7"/>
    <w:rPr>
      <w:rFonts w:ascii="Courier New" w:hAnsi="Courier New" w:cs="Courier New"/>
      <w:sz w:val="20"/>
      <w:szCs w:val="20"/>
    </w:rPr>
  </w:style>
  <w:style w:type="character" w:styleId="PageNumber">
    <w:name w:val="page number"/>
    <w:basedOn w:val="DefaultParagraphFont"/>
    <w:locked/>
    <w:rsid w:val="0078283F"/>
  </w:style>
  <w:style w:type="character" w:styleId="UnresolvedMention">
    <w:name w:val="Unresolved Mention"/>
    <w:basedOn w:val="DefaultParagraphFont"/>
    <w:uiPriority w:val="99"/>
    <w:semiHidden/>
    <w:unhideWhenUsed/>
    <w:rsid w:val="00C463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6066863">
      <w:bodyDiv w:val="1"/>
      <w:marLeft w:val="0"/>
      <w:marRight w:val="0"/>
      <w:marTop w:val="0"/>
      <w:marBottom w:val="0"/>
      <w:divBdr>
        <w:top w:val="none" w:sz="0" w:space="0" w:color="auto"/>
        <w:left w:val="none" w:sz="0" w:space="0" w:color="auto"/>
        <w:bottom w:val="none" w:sz="0" w:space="0" w:color="auto"/>
        <w:right w:val="none" w:sz="0" w:space="0" w:color="auto"/>
      </w:divBdr>
    </w:div>
    <w:div w:id="1055547937">
      <w:marLeft w:val="0"/>
      <w:marRight w:val="0"/>
      <w:marTop w:val="0"/>
      <w:marBottom w:val="0"/>
      <w:divBdr>
        <w:top w:val="none" w:sz="0" w:space="0" w:color="auto"/>
        <w:left w:val="none" w:sz="0" w:space="0" w:color="auto"/>
        <w:bottom w:val="none" w:sz="0" w:space="0" w:color="auto"/>
        <w:right w:val="none" w:sz="0" w:space="0" w:color="auto"/>
      </w:divBdr>
    </w:div>
    <w:div w:id="1599556629">
      <w:bodyDiv w:val="1"/>
      <w:marLeft w:val="0"/>
      <w:marRight w:val="0"/>
      <w:marTop w:val="0"/>
      <w:marBottom w:val="0"/>
      <w:divBdr>
        <w:top w:val="none" w:sz="0" w:space="0" w:color="auto"/>
        <w:left w:val="none" w:sz="0" w:space="0" w:color="auto"/>
        <w:bottom w:val="none" w:sz="0" w:space="0" w:color="auto"/>
        <w:right w:val="none" w:sz="0" w:space="0" w:color="auto"/>
      </w:divBdr>
    </w:div>
    <w:div w:id="2132937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D:\km%20data\rid%20iso27K\mqas\formats\Ricoh_DocumentTemplateV1.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D4DEB2308C5A444A77EBD447DE93151" ma:contentTypeVersion="11" ma:contentTypeDescription="Create a new document." ma:contentTypeScope="" ma:versionID="b8c60ab97ffd92d4d00285eb4b174dc9">
  <xsd:schema xmlns:xsd="http://www.w3.org/2001/XMLSchema" xmlns:xs="http://www.w3.org/2001/XMLSchema" xmlns:p="http://schemas.microsoft.com/office/2006/metadata/properties" xmlns:ns2="9eeb40a4-54d3-468e-82ac-ad3d12953526" xmlns:ns3="023e7bb6-c67c-419a-b1b9-153661720f28" targetNamespace="http://schemas.microsoft.com/office/2006/metadata/properties" ma:root="true" ma:fieldsID="98f1defd6e226ec29e6db484d5cd079d" ns2:_="" ns3:_="">
    <xsd:import namespace="9eeb40a4-54d3-468e-82ac-ad3d12953526"/>
    <xsd:import namespace="023e7bb6-c67c-419a-b1b9-153661720f2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eb40a4-54d3-468e-82ac-ad3d129535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3e7bb6-c67c-419a-b1b9-153661720f2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F4A2F1-23CE-4CE3-8E11-87BB43BD47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eb40a4-54d3-468e-82ac-ad3d12953526"/>
    <ds:schemaRef ds:uri="023e7bb6-c67c-419a-b1b9-153661720f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3F5018A-1CA6-42D9-BDC9-3BE50D6CFC8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723C977-4E39-49E4-ADB3-E790100678BC}">
  <ds:schemaRefs>
    <ds:schemaRef ds:uri="http://schemas.microsoft.com/sharepoint/v3/contenttype/forms"/>
  </ds:schemaRefs>
</ds:datastoreItem>
</file>

<file path=customXml/itemProps4.xml><?xml version="1.0" encoding="utf-8"?>
<ds:datastoreItem xmlns:ds="http://schemas.openxmlformats.org/officeDocument/2006/customXml" ds:itemID="{0C7E76BC-E056-4E02-B282-7C34B02BCA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Ricoh_DocumentTemplateV1.0.dot</Template>
  <TotalTime>1422</TotalTime>
  <Pages>7</Pages>
  <Words>1702</Words>
  <Characters>9707</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Ricoh Document Template</vt:lpstr>
    </vt:vector>
  </TitlesOfParts>
  <Company>Ricoh</Company>
  <LinksUpToDate>false</LinksUpToDate>
  <CharactersWithSpaces>11387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Ricoh Document Template</dc:title>
  <dc:creator>kamlesh.manik</dc:creator>
  <cp:lastModifiedBy>Rahul Raj</cp:lastModifiedBy>
  <cp:revision>17</cp:revision>
  <cp:lastPrinted>2021-02-22T17:15:00Z</cp:lastPrinted>
  <dcterms:created xsi:type="dcterms:W3CDTF">2014-04-14T15:27:00Z</dcterms:created>
  <dcterms:modified xsi:type="dcterms:W3CDTF">2021-08-09T09:39:00Z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0x010100DD4DEB2308C5A444A77EBD447DE93151</vt:lpwstr>
  </property>
</Properties>
</file>